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606FE7" w14:textId="77777777" w:rsidR="001E2405" w:rsidRDefault="001E2405" w:rsidP="00133F09">
      <w:pPr>
        <w:jc w:val="center"/>
        <w:rPr>
          <w:rFonts w:ascii="Arial" w:hAnsi="Arial" w:cs="Arial"/>
          <w:sz w:val="21"/>
          <w:szCs w:val="21"/>
        </w:rPr>
      </w:pPr>
      <w:bookmarkStart w:id="0" w:name="_GoBack"/>
      <w:bookmarkEnd w:id="0"/>
    </w:p>
    <w:p w14:paraId="3EB1ED86" w14:textId="77777777" w:rsidR="00133F09" w:rsidRDefault="00932431" w:rsidP="00133F09">
      <w:pPr>
        <w:jc w:val="center"/>
        <w:rPr>
          <w:rFonts w:ascii="Arial" w:hAnsi="Arial" w:cs="Arial"/>
          <w:b/>
          <w:color w:val="000000" w:themeColor="text1"/>
        </w:rPr>
      </w:pPr>
      <w:r w:rsidRPr="00932431">
        <w:rPr>
          <w:rFonts w:ascii="Arial" w:hAnsi="Arial" w:cs="Arial"/>
          <w:b/>
          <w:color w:val="000000" w:themeColor="text1"/>
        </w:rPr>
        <w:t>Raise the Age of Juvenile Court Jurisdiction to 18</w:t>
      </w:r>
    </w:p>
    <w:p w14:paraId="4AF20A37" w14:textId="77777777" w:rsidR="008665B7" w:rsidRPr="00211DF3" w:rsidRDefault="008665B7" w:rsidP="00133F09">
      <w:pPr>
        <w:jc w:val="center"/>
        <w:rPr>
          <w:rFonts w:ascii="Arial" w:hAnsi="Arial" w:cs="Arial"/>
          <w:b/>
          <w:sz w:val="21"/>
          <w:szCs w:val="21"/>
        </w:rPr>
      </w:pPr>
      <w:r>
        <w:rPr>
          <w:rFonts w:ascii="Arial" w:hAnsi="Arial" w:cs="Arial"/>
          <w:b/>
          <w:color w:val="000000" w:themeColor="text1"/>
        </w:rPr>
        <w:t>Organization Position Statement</w:t>
      </w:r>
    </w:p>
    <w:p w14:paraId="427EC655" w14:textId="77777777" w:rsidR="00771580" w:rsidRPr="00211DF3" w:rsidRDefault="00932431" w:rsidP="00133F09">
      <w:pPr>
        <w:rPr>
          <w:rFonts w:ascii="Arial" w:hAnsi="Arial" w:cs="Arial"/>
          <w:sz w:val="21"/>
          <w:szCs w:val="21"/>
        </w:rPr>
      </w:pPr>
      <w:r w:rsidRPr="00932431">
        <w:rPr>
          <w:rFonts w:ascii="Arial" w:hAnsi="Arial" w:cs="Arial"/>
          <w:sz w:val="21"/>
          <w:szCs w:val="21"/>
        </w:rPr>
        <w:tab/>
      </w:r>
    </w:p>
    <w:p w14:paraId="148B895E" w14:textId="27FA8B0F" w:rsidR="000F5EC6" w:rsidRPr="00877609" w:rsidRDefault="00932431" w:rsidP="00877609">
      <w:pPr>
        <w:rPr>
          <w:rFonts w:ascii="Arial" w:hAnsi="Arial" w:cs="Arial"/>
          <w:sz w:val="22"/>
          <w:szCs w:val="22"/>
        </w:rPr>
      </w:pPr>
      <w:r w:rsidRPr="00877609">
        <w:rPr>
          <w:rFonts w:ascii="Arial" w:hAnsi="Arial" w:cs="Arial"/>
          <w:sz w:val="22"/>
          <w:szCs w:val="22"/>
        </w:rPr>
        <w:t xml:space="preserve">We, at </w:t>
      </w:r>
      <w:r w:rsidR="00C16BF2">
        <w:rPr>
          <w:rFonts w:ascii="Arial" w:hAnsi="Arial" w:cs="Arial"/>
          <w:sz w:val="22"/>
          <w:szCs w:val="22"/>
        </w:rPr>
        <w:t>MI-CURE</w:t>
      </w:r>
      <w:r w:rsidRPr="00877609">
        <w:rPr>
          <w:rFonts w:ascii="Arial" w:hAnsi="Arial" w:cs="Arial"/>
          <w:sz w:val="22"/>
          <w:szCs w:val="22"/>
        </w:rPr>
        <w:t xml:space="preserve"> strongly support legislation </w:t>
      </w:r>
      <w:r w:rsidR="00265F2C" w:rsidRPr="00877609">
        <w:rPr>
          <w:rFonts w:ascii="Arial" w:hAnsi="Arial" w:cs="Arial"/>
          <w:sz w:val="22"/>
          <w:szCs w:val="22"/>
        </w:rPr>
        <w:t>to</w:t>
      </w:r>
      <w:r w:rsidRPr="00877609">
        <w:rPr>
          <w:rFonts w:ascii="Arial" w:hAnsi="Arial" w:cs="Arial"/>
          <w:sz w:val="22"/>
          <w:szCs w:val="22"/>
        </w:rPr>
        <w:t xml:space="preserve"> raise the age of juvenile court jurisdiction to 18. Michigan is </w:t>
      </w:r>
      <w:r w:rsidR="00895DBD">
        <w:rPr>
          <w:rFonts w:ascii="Arial" w:hAnsi="Arial" w:cs="Arial"/>
          <w:b/>
          <w:sz w:val="22"/>
          <w:szCs w:val="22"/>
          <w:u w:val="single"/>
        </w:rPr>
        <w:t>one of 5</w:t>
      </w:r>
      <w:r w:rsidRPr="00877609">
        <w:rPr>
          <w:rFonts w:ascii="Arial" w:hAnsi="Arial" w:cs="Arial"/>
          <w:b/>
          <w:sz w:val="22"/>
          <w:szCs w:val="22"/>
          <w:u w:val="single"/>
        </w:rPr>
        <w:t xml:space="preserve"> remaining states</w:t>
      </w:r>
      <w:r w:rsidRPr="00556C92">
        <w:rPr>
          <w:rFonts w:ascii="Arial" w:hAnsi="Arial" w:cs="Arial"/>
          <w:b/>
          <w:sz w:val="22"/>
          <w:szCs w:val="22"/>
        </w:rPr>
        <w:t xml:space="preserve"> </w:t>
      </w:r>
      <w:r w:rsidRPr="00877609">
        <w:rPr>
          <w:rFonts w:ascii="Arial" w:hAnsi="Arial" w:cs="Arial"/>
          <w:sz w:val="22"/>
          <w:szCs w:val="22"/>
        </w:rPr>
        <w:t xml:space="preserve">automatically </w:t>
      </w:r>
      <w:r w:rsidR="00265F2C" w:rsidRPr="00877609">
        <w:rPr>
          <w:rFonts w:ascii="Arial" w:hAnsi="Arial" w:cs="Arial"/>
          <w:sz w:val="22"/>
          <w:szCs w:val="22"/>
        </w:rPr>
        <w:t>prosecut</w:t>
      </w:r>
      <w:r w:rsidR="00A75144" w:rsidRPr="00877609">
        <w:rPr>
          <w:rFonts w:ascii="Arial" w:hAnsi="Arial" w:cs="Arial"/>
          <w:sz w:val="22"/>
          <w:szCs w:val="22"/>
        </w:rPr>
        <w:t>ing</w:t>
      </w:r>
      <w:r w:rsidRPr="00877609">
        <w:rPr>
          <w:rFonts w:ascii="Arial" w:hAnsi="Arial" w:cs="Arial"/>
          <w:sz w:val="22"/>
          <w:szCs w:val="22"/>
        </w:rPr>
        <w:t xml:space="preserve"> 17-year-olds as adults for any offense. </w:t>
      </w:r>
      <w:r w:rsidR="0078248F" w:rsidRPr="00877609">
        <w:rPr>
          <w:rFonts w:ascii="Arial" w:hAnsi="Arial" w:cs="Arial"/>
          <w:sz w:val="22"/>
          <w:szCs w:val="22"/>
        </w:rPr>
        <w:t xml:space="preserve">Most 17-year-olds in the </w:t>
      </w:r>
      <w:r w:rsidR="007A64DB" w:rsidRPr="00877609">
        <w:rPr>
          <w:rFonts w:ascii="Arial" w:hAnsi="Arial" w:cs="Arial"/>
          <w:sz w:val="22"/>
          <w:szCs w:val="22"/>
        </w:rPr>
        <w:t xml:space="preserve">adult </w:t>
      </w:r>
      <w:r w:rsidR="0078248F" w:rsidRPr="00877609">
        <w:rPr>
          <w:rFonts w:ascii="Arial" w:hAnsi="Arial" w:cs="Arial"/>
          <w:sz w:val="22"/>
          <w:szCs w:val="22"/>
        </w:rPr>
        <w:t xml:space="preserve">system are there for non-violent offenses and </w:t>
      </w:r>
      <w:r w:rsidR="007A64DB" w:rsidRPr="00877609">
        <w:rPr>
          <w:rFonts w:ascii="Arial" w:hAnsi="Arial" w:cs="Arial"/>
          <w:sz w:val="22"/>
          <w:szCs w:val="22"/>
        </w:rPr>
        <w:t>never had a</w:t>
      </w:r>
      <w:r w:rsidR="0078248F" w:rsidRPr="00877609">
        <w:rPr>
          <w:rFonts w:ascii="Arial" w:hAnsi="Arial" w:cs="Arial"/>
          <w:sz w:val="22"/>
          <w:szCs w:val="22"/>
        </w:rPr>
        <w:t xml:space="preserve"> juvenile record. </w:t>
      </w:r>
      <w:r w:rsidRPr="00877609">
        <w:rPr>
          <w:rFonts w:ascii="Arial" w:hAnsi="Arial" w:cs="Arial"/>
          <w:sz w:val="22"/>
          <w:szCs w:val="22"/>
        </w:rPr>
        <w:t>This antiquated practice is contrary to research</w:t>
      </w:r>
      <w:r w:rsidR="007A64DB" w:rsidRPr="00877609">
        <w:rPr>
          <w:rFonts w:ascii="Arial" w:hAnsi="Arial" w:cs="Arial"/>
          <w:sz w:val="22"/>
          <w:szCs w:val="22"/>
        </w:rPr>
        <w:t xml:space="preserve">, </w:t>
      </w:r>
      <w:r w:rsidRPr="00877609">
        <w:rPr>
          <w:rFonts w:ascii="Arial" w:hAnsi="Arial" w:cs="Arial"/>
          <w:sz w:val="22"/>
          <w:szCs w:val="22"/>
        </w:rPr>
        <w:t>exceptionally harmful to youth and</w:t>
      </w:r>
      <w:r w:rsidR="007A64DB" w:rsidRPr="00877609">
        <w:rPr>
          <w:rFonts w:ascii="Arial" w:hAnsi="Arial" w:cs="Arial"/>
          <w:sz w:val="22"/>
          <w:szCs w:val="22"/>
        </w:rPr>
        <w:t xml:space="preserve"> directly</w:t>
      </w:r>
      <w:r w:rsidRPr="00877609">
        <w:rPr>
          <w:rFonts w:ascii="Arial" w:hAnsi="Arial" w:cs="Arial"/>
          <w:sz w:val="22"/>
          <w:szCs w:val="22"/>
        </w:rPr>
        <w:t xml:space="preserve"> threatens public safety. In order to reduce reoffending rates, </w:t>
      </w:r>
      <w:r w:rsidR="00A75144" w:rsidRPr="00877609">
        <w:rPr>
          <w:rFonts w:ascii="Arial" w:hAnsi="Arial" w:cs="Arial"/>
          <w:sz w:val="22"/>
          <w:szCs w:val="22"/>
        </w:rPr>
        <w:t>reduce</w:t>
      </w:r>
      <w:r w:rsidRPr="00877609">
        <w:rPr>
          <w:rFonts w:ascii="Arial" w:hAnsi="Arial" w:cs="Arial"/>
          <w:sz w:val="22"/>
          <w:szCs w:val="22"/>
        </w:rPr>
        <w:t xml:space="preserve"> corrections costs, and align with national standards, it is imperative that Michigan raise the age of juvenile court jurisdiction to 18.</w:t>
      </w:r>
    </w:p>
    <w:p w14:paraId="4821907F" w14:textId="77777777" w:rsidR="000F5EC6" w:rsidRPr="00877609" w:rsidRDefault="000F5EC6">
      <w:pPr>
        <w:rPr>
          <w:rFonts w:ascii="Arial" w:hAnsi="Arial" w:cs="Arial"/>
          <w:sz w:val="22"/>
          <w:szCs w:val="22"/>
        </w:rPr>
      </w:pPr>
    </w:p>
    <w:p w14:paraId="4AB13E90" w14:textId="77777777" w:rsidR="00A55CB5" w:rsidRPr="00877609" w:rsidRDefault="00A55CB5" w:rsidP="00877609">
      <w:pPr>
        <w:rPr>
          <w:rFonts w:ascii="Arial" w:hAnsi="Arial" w:cs="Arial"/>
          <w:sz w:val="22"/>
          <w:szCs w:val="22"/>
        </w:rPr>
      </w:pPr>
      <w:r w:rsidRPr="00877609">
        <w:rPr>
          <w:rFonts w:ascii="Arial" w:hAnsi="Arial" w:cs="Arial"/>
          <w:sz w:val="22"/>
          <w:szCs w:val="22"/>
        </w:rPr>
        <w:t>In nearly all aspects of law, Michigan recognizes 18 as the age of adulthood. Seventeen-year-olds cannot vote</w:t>
      </w:r>
      <w:r w:rsidRPr="00877609">
        <w:rPr>
          <w:rStyle w:val="EndnoteReference"/>
          <w:rFonts w:ascii="Arial" w:hAnsi="Arial" w:cs="Arial"/>
          <w:sz w:val="22"/>
          <w:szCs w:val="22"/>
        </w:rPr>
        <w:endnoteReference w:id="1"/>
      </w:r>
      <w:r w:rsidRPr="00877609">
        <w:rPr>
          <w:rFonts w:ascii="Arial" w:hAnsi="Arial" w:cs="Arial"/>
          <w:sz w:val="22"/>
          <w:szCs w:val="22"/>
        </w:rPr>
        <w:t>, legally sign a contract</w:t>
      </w:r>
      <w:r w:rsidRPr="00877609">
        <w:rPr>
          <w:rStyle w:val="EndnoteReference"/>
          <w:rFonts w:ascii="Arial" w:hAnsi="Arial" w:cs="Arial"/>
          <w:sz w:val="22"/>
          <w:szCs w:val="22"/>
        </w:rPr>
        <w:endnoteReference w:id="2"/>
      </w:r>
      <w:r w:rsidRPr="00877609">
        <w:rPr>
          <w:rFonts w:ascii="Arial" w:hAnsi="Arial" w:cs="Arial"/>
          <w:sz w:val="22"/>
          <w:szCs w:val="22"/>
        </w:rPr>
        <w:t>, drop out of school</w:t>
      </w:r>
      <w:r w:rsidRPr="00877609">
        <w:rPr>
          <w:rStyle w:val="EndnoteReference"/>
          <w:rFonts w:ascii="Arial" w:hAnsi="Arial" w:cs="Arial"/>
          <w:sz w:val="22"/>
          <w:szCs w:val="22"/>
        </w:rPr>
        <w:endnoteReference w:id="3"/>
      </w:r>
      <w:r w:rsidRPr="00877609">
        <w:rPr>
          <w:rFonts w:ascii="Arial" w:hAnsi="Arial" w:cs="Arial"/>
          <w:sz w:val="22"/>
          <w:szCs w:val="22"/>
        </w:rPr>
        <w:t>, rent a hotel room</w:t>
      </w:r>
      <w:r w:rsidRPr="00877609">
        <w:rPr>
          <w:rStyle w:val="EndnoteReference"/>
          <w:rFonts w:ascii="Arial" w:hAnsi="Arial" w:cs="Arial"/>
          <w:sz w:val="22"/>
          <w:szCs w:val="22"/>
        </w:rPr>
        <w:endnoteReference w:id="4"/>
      </w:r>
      <w:r w:rsidRPr="00877609">
        <w:rPr>
          <w:rFonts w:ascii="Arial" w:hAnsi="Arial" w:cs="Arial"/>
          <w:sz w:val="22"/>
          <w:szCs w:val="22"/>
        </w:rPr>
        <w:t xml:space="preserve"> or car</w:t>
      </w:r>
      <w:r w:rsidRPr="00877609">
        <w:rPr>
          <w:rStyle w:val="EndnoteReference"/>
          <w:rFonts w:ascii="Arial" w:hAnsi="Arial" w:cs="Arial"/>
          <w:sz w:val="22"/>
          <w:szCs w:val="22"/>
        </w:rPr>
        <w:endnoteReference w:id="5"/>
      </w:r>
      <w:r w:rsidRPr="00877609">
        <w:rPr>
          <w:rFonts w:ascii="Arial" w:hAnsi="Arial" w:cs="Arial"/>
          <w:sz w:val="22"/>
          <w:szCs w:val="22"/>
        </w:rPr>
        <w:t xml:space="preserve">, </w:t>
      </w:r>
      <w:r w:rsidR="001E2405" w:rsidRPr="00877609">
        <w:rPr>
          <w:rFonts w:ascii="Arial" w:hAnsi="Arial" w:cs="Arial"/>
          <w:sz w:val="22"/>
          <w:szCs w:val="22"/>
        </w:rPr>
        <w:t xml:space="preserve">or purchase </w:t>
      </w:r>
      <w:r w:rsidRPr="00877609">
        <w:rPr>
          <w:rFonts w:ascii="Arial" w:hAnsi="Arial" w:cs="Arial"/>
          <w:sz w:val="22"/>
          <w:szCs w:val="22"/>
        </w:rPr>
        <w:t>tobacco</w:t>
      </w:r>
      <w:r w:rsidRPr="00877609">
        <w:rPr>
          <w:rStyle w:val="EndnoteReference"/>
          <w:rFonts w:ascii="Arial" w:hAnsi="Arial" w:cs="Arial"/>
          <w:sz w:val="22"/>
          <w:szCs w:val="22"/>
        </w:rPr>
        <w:endnoteReference w:id="6"/>
      </w:r>
      <w:r w:rsidRPr="00877609">
        <w:rPr>
          <w:rFonts w:ascii="Arial" w:hAnsi="Arial" w:cs="Arial"/>
          <w:sz w:val="22"/>
          <w:szCs w:val="22"/>
        </w:rPr>
        <w:t>, fireworks</w:t>
      </w:r>
      <w:r w:rsidR="001E2405" w:rsidRPr="00877609">
        <w:rPr>
          <w:rStyle w:val="EndnoteReference"/>
          <w:rFonts w:ascii="Arial" w:hAnsi="Arial" w:cs="Arial"/>
          <w:sz w:val="22"/>
          <w:szCs w:val="22"/>
        </w:rPr>
        <w:endnoteReference w:id="7"/>
      </w:r>
      <w:r w:rsidRPr="00877609">
        <w:rPr>
          <w:rFonts w:ascii="Arial" w:hAnsi="Arial" w:cs="Arial"/>
          <w:sz w:val="22"/>
          <w:szCs w:val="22"/>
        </w:rPr>
        <w:t xml:space="preserve"> or lottery tickets</w:t>
      </w:r>
      <w:r w:rsidR="001E2405" w:rsidRPr="00877609">
        <w:rPr>
          <w:rStyle w:val="EndnoteReference"/>
          <w:rFonts w:ascii="Arial" w:hAnsi="Arial" w:cs="Arial"/>
          <w:sz w:val="22"/>
          <w:szCs w:val="22"/>
        </w:rPr>
        <w:endnoteReference w:id="8"/>
      </w:r>
      <w:r w:rsidRPr="00877609">
        <w:rPr>
          <w:rFonts w:ascii="Arial" w:hAnsi="Arial" w:cs="Arial"/>
          <w:sz w:val="22"/>
          <w:szCs w:val="22"/>
        </w:rPr>
        <w:t xml:space="preserve"> and are still considered children whom the state’s child welfare system must protect from abuse and neglec</w:t>
      </w:r>
      <w:r w:rsidR="007A64DB" w:rsidRPr="00877609">
        <w:rPr>
          <w:rFonts w:ascii="Arial" w:hAnsi="Arial" w:cs="Arial"/>
          <w:sz w:val="22"/>
          <w:szCs w:val="22"/>
        </w:rPr>
        <w:t xml:space="preserve">t. </w:t>
      </w:r>
      <w:r w:rsidR="00A75144" w:rsidRPr="00877609">
        <w:rPr>
          <w:rFonts w:ascii="Arial" w:hAnsi="Arial" w:cs="Arial"/>
          <w:sz w:val="22"/>
          <w:szCs w:val="22"/>
        </w:rPr>
        <w:t>Yet</w:t>
      </w:r>
      <w:r w:rsidR="007A64DB" w:rsidRPr="00877609">
        <w:rPr>
          <w:rFonts w:ascii="Arial" w:hAnsi="Arial" w:cs="Arial"/>
          <w:sz w:val="22"/>
          <w:szCs w:val="22"/>
        </w:rPr>
        <w:t xml:space="preserve">, if caught in the legal system for any reason, </w:t>
      </w:r>
      <w:r w:rsidR="00B40779" w:rsidRPr="00877609">
        <w:rPr>
          <w:rFonts w:ascii="Arial" w:hAnsi="Arial" w:cs="Arial"/>
          <w:sz w:val="22"/>
          <w:szCs w:val="22"/>
        </w:rPr>
        <w:t>17-year-olds</w:t>
      </w:r>
      <w:r w:rsidRPr="00877609">
        <w:rPr>
          <w:rFonts w:ascii="Arial" w:hAnsi="Arial" w:cs="Arial"/>
          <w:sz w:val="22"/>
          <w:szCs w:val="22"/>
        </w:rPr>
        <w:t xml:space="preserve"> </w:t>
      </w:r>
      <w:r w:rsidR="007A64DB" w:rsidRPr="00556C92">
        <w:rPr>
          <w:rFonts w:ascii="Arial" w:hAnsi="Arial" w:cs="Arial"/>
          <w:sz w:val="22"/>
          <w:szCs w:val="22"/>
          <w:u w:val="single"/>
        </w:rPr>
        <w:t>must</w:t>
      </w:r>
      <w:r w:rsidR="007A64DB" w:rsidRPr="00877609">
        <w:rPr>
          <w:rFonts w:ascii="Arial" w:hAnsi="Arial" w:cs="Arial"/>
          <w:sz w:val="22"/>
          <w:szCs w:val="22"/>
        </w:rPr>
        <w:t xml:space="preserve"> be </w:t>
      </w:r>
      <w:r w:rsidRPr="00877609">
        <w:rPr>
          <w:rFonts w:ascii="Arial" w:hAnsi="Arial" w:cs="Arial"/>
          <w:sz w:val="22"/>
          <w:szCs w:val="22"/>
        </w:rPr>
        <w:t xml:space="preserve">prosecuted, convicted, and sentenced </w:t>
      </w:r>
      <w:r w:rsidR="007A64DB" w:rsidRPr="00877609">
        <w:rPr>
          <w:rFonts w:ascii="Arial" w:hAnsi="Arial" w:cs="Arial"/>
          <w:sz w:val="22"/>
          <w:szCs w:val="22"/>
        </w:rPr>
        <w:t xml:space="preserve">as adults </w:t>
      </w:r>
      <w:r w:rsidRPr="00877609">
        <w:rPr>
          <w:rFonts w:ascii="Arial" w:hAnsi="Arial" w:cs="Arial"/>
          <w:sz w:val="22"/>
          <w:szCs w:val="22"/>
        </w:rPr>
        <w:t>in Michigan’s criminal courts.</w:t>
      </w:r>
    </w:p>
    <w:p w14:paraId="0CB9FFC5" w14:textId="77777777" w:rsidR="00A55CB5" w:rsidRPr="00877609" w:rsidRDefault="00A55CB5" w:rsidP="00A55CB5">
      <w:pPr>
        <w:ind w:firstLine="720"/>
        <w:rPr>
          <w:rFonts w:ascii="Arial" w:hAnsi="Arial" w:cs="Arial"/>
          <w:sz w:val="22"/>
          <w:szCs w:val="22"/>
        </w:rPr>
      </w:pPr>
    </w:p>
    <w:p w14:paraId="5695D9CB" w14:textId="77777777" w:rsidR="000F5EC6" w:rsidRPr="00877609" w:rsidRDefault="00556C92" w:rsidP="00877609">
      <w:pPr>
        <w:rPr>
          <w:rFonts w:ascii="Arial" w:hAnsi="Arial" w:cs="Arial"/>
          <w:sz w:val="22"/>
          <w:szCs w:val="22"/>
        </w:rPr>
      </w:pPr>
      <w:r>
        <w:rPr>
          <w:rFonts w:ascii="Arial" w:hAnsi="Arial" w:cs="Arial"/>
          <w:sz w:val="22"/>
          <w:szCs w:val="22"/>
        </w:rPr>
        <w:t>R</w:t>
      </w:r>
      <w:r w:rsidR="00A55CB5" w:rsidRPr="00877609">
        <w:rPr>
          <w:rFonts w:ascii="Arial" w:hAnsi="Arial" w:cs="Arial"/>
          <w:sz w:val="22"/>
          <w:szCs w:val="22"/>
        </w:rPr>
        <w:t>esearch confirms that 17-year-olds are not</w:t>
      </w:r>
      <w:r w:rsidR="00A55CB5" w:rsidRPr="00877609">
        <w:rPr>
          <w:rFonts w:ascii="Arial" w:hAnsi="Arial" w:cs="Arial"/>
          <w:i/>
          <w:sz w:val="22"/>
          <w:szCs w:val="22"/>
        </w:rPr>
        <w:t xml:space="preserve"> </w:t>
      </w:r>
      <w:r w:rsidR="00A55CB5" w:rsidRPr="00877609">
        <w:rPr>
          <w:rFonts w:ascii="Arial" w:hAnsi="Arial" w:cs="Arial"/>
          <w:sz w:val="22"/>
          <w:szCs w:val="22"/>
        </w:rPr>
        <w:t>adults</w:t>
      </w:r>
      <w:r w:rsidR="007A64DB" w:rsidRPr="00877609">
        <w:rPr>
          <w:rFonts w:ascii="Arial" w:hAnsi="Arial" w:cs="Arial"/>
          <w:sz w:val="22"/>
          <w:szCs w:val="22"/>
        </w:rPr>
        <w:t>.</w:t>
      </w:r>
      <w:r w:rsidR="00A55CB5" w:rsidRPr="00877609">
        <w:rPr>
          <w:rFonts w:ascii="Arial" w:hAnsi="Arial" w:cs="Arial"/>
          <w:sz w:val="22"/>
          <w:szCs w:val="22"/>
        </w:rPr>
        <w:t xml:space="preserve"> </w:t>
      </w:r>
      <w:r w:rsidR="007A64DB" w:rsidRPr="00877609">
        <w:rPr>
          <w:rFonts w:ascii="Arial" w:hAnsi="Arial" w:cs="Arial"/>
          <w:sz w:val="22"/>
          <w:szCs w:val="22"/>
        </w:rPr>
        <w:t>A</w:t>
      </w:r>
      <w:r w:rsidR="00A55CB5" w:rsidRPr="00877609">
        <w:rPr>
          <w:rFonts w:ascii="Arial" w:hAnsi="Arial" w:cs="Arial"/>
          <w:sz w:val="22"/>
          <w:szCs w:val="22"/>
        </w:rPr>
        <w:t xml:space="preserve">s part of normal development, </w:t>
      </w:r>
      <w:r w:rsidR="007A64DB" w:rsidRPr="00877609">
        <w:rPr>
          <w:rFonts w:ascii="Arial" w:hAnsi="Arial" w:cs="Arial"/>
          <w:sz w:val="22"/>
          <w:szCs w:val="22"/>
        </w:rPr>
        <w:t xml:space="preserve">they </w:t>
      </w:r>
      <w:r w:rsidR="00A55CB5" w:rsidRPr="00877609">
        <w:rPr>
          <w:rFonts w:ascii="Arial" w:hAnsi="Arial" w:cs="Arial"/>
          <w:sz w:val="22"/>
          <w:szCs w:val="22"/>
        </w:rPr>
        <w:t>are more likely to take risks, act impulsively, and are highly susceptible the negative influence</w:t>
      </w:r>
      <w:r w:rsidR="007A64DB" w:rsidRPr="00877609">
        <w:rPr>
          <w:rFonts w:ascii="Arial" w:hAnsi="Arial" w:cs="Arial"/>
          <w:sz w:val="22"/>
          <w:szCs w:val="22"/>
        </w:rPr>
        <w:t>s</w:t>
      </w:r>
      <w:r w:rsidR="00A55CB5" w:rsidRPr="00877609">
        <w:rPr>
          <w:rFonts w:ascii="Arial" w:hAnsi="Arial" w:cs="Arial"/>
          <w:sz w:val="22"/>
          <w:szCs w:val="22"/>
        </w:rPr>
        <w:t xml:space="preserve"> of peers.</w:t>
      </w:r>
      <w:r w:rsidR="00A55CB5" w:rsidRPr="00877609">
        <w:rPr>
          <w:rStyle w:val="EndnoteReference"/>
          <w:rFonts w:ascii="Arial" w:hAnsi="Arial" w:cs="Arial"/>
          <w:sz w:val="22"/>
          <w:szCs w:val="22"/>
        </w:rPr>
        <w:endnoteReference w:id="9"/>
      </w:r>
      <w:r w:rsidR="00A55CB5" w:rsidRPr="00877609">
        <w:rPr>
          <w:rFonts w:ascii="Arial" w:hAnsi="Arial" w:cs="Arial"/>
          <w:sz w:val="22"/>
          <w:szCs w:val="22"/>
        </w:rPr>
        <w:t xml:space="preserve"> Though these age-related factors may contribute to youthful mistakes, 17-year-olds are much more amenable to rehabilitative programs and behavior modification than </w:t>
      </w:r>
      <w:r w:rsidR="00B40779" w:rsidRPr="00877609">
        <w:rPr>
          <w:rFonts w:ascii="Arial" w:hAnsi="Arial" w:cs="Arial"/>
          <w:sz w:val="22"/>
          <w:szCs w:val="22"/>
        </w:rPr>
        <w:t xml:space="preserve">older </w:t>
      </w:r>
      <w:r w:rsidR="00A55CB5" w:rsidRPr="00877609">
        <w:rPr>
          <w:rFonts w:ascii="Arial" w:hAnsi="Arial" w:cs="Arial"/>
          <w:sz w:val="22"/>
          <w:szCs w:val="22"/>
        </w:rPr>
        <w:t>adult offenders.</w:t>
      </w:r>
      <w:r w:rsidR="001E2405" w:rsidRPr="00877609">
        <w:rPr>
          <w:rFonts w:ascii="Arial" w:hAnsi="Arial" w:cs="Arial"/>
          <w:sz w:val="22"/>
          <w:szCs w:val="22"/>
        </w:rPr>
        <w:t xml:space="preserve"> </w:t>
      </w:r>
      <w:r w:rsidR="001F7E8A" w:rsidRPr="00877609">
        <w:rPr>
          <w:rFonts w:ascii="Arial" w:hAnsi="Arial" w:cs="Arial"/>
          <w:sz w:val="22"/>
          <w:szCs w:val="22"/>
        </w:rPr>
        <w:t xml:space="preserve">Nonetheless, </w:t>
      </w:r>
      <w:r w:rsidR="001E2405" w:rsidRPr="00877609">
        <w:rPr>
          <w:rFonts w:ascii="Arial" w:hAnsi="Arial" w:cs="Arial"/>
          <w:sz w:val="22"/>
          <w:szCs w:val="22"/>
        </w:rPr>
        <w:t>Michigan</w:t>
      </w:r>
      <w:r w:rsidR="001F7E8A" w:rsidRPr="00877609">
        <w:rPr>
          <w:rFonts w:ascii="Arial" w:hAnsi="Arial" w:cs="Arial"/>
          <w:sz w:val="22"/>
          <w:szCs w:val="22"/>
        </w:rPr>
        <w:t xml:space="preserve"> </w:t>
      </w:r>
      <w:r w:rsidR="001F7E8A" w:rsidRPr="00877609">
        <w:rPr>
          <w:rFonts w:ascii="Arial" w:hAnsi="Arial" w:cs="Arial"/>
          <w:sz w:val="22"/>
          <w:szCs w:val="22"/>
          <w:u w:val="single"/>
        </w:rPr>
        <w:t>prohibits</w:t>
      </w:r>
      <w:r w:rsidR="001F7E8A" w:rsidRPr="00556C92">
        <w:rPr>
          <w:rFonts w:ascii="Arial" w:hAnsi="Arial" w:cs="Arial"/>
          <w:sz w:val="22"/>
          <w:szCs w:val="22"/>
        </w:rPr>
        <w:t xml:space="preserve"> </w:t>
      </w:r>
      <w:r w:rsidR="00932431" w:rsidRPr="00877609">
        <w:rPr>
          <w:rFonts w:ascii="Arial" w:hAnsi="Arial" w:cs="Arial"/>
          <w:bCs/>
          <w:sz w:val="22"/>
          <w:szCs w:val="22"/>
        </w:rPr>
        <w:t xml:space="preserve">17-year-olds from accessing youth-focused treatment </w:t>
      </w:r>
      <w:r w:rsidR="001F7E8A" w:rsidRPr="00877609">
        <w:rPr>
          <w:rFonts w:ascii="Arial" w:hAnsi="Arial" w:cs="Arial"/>
          <w:bCs/>
          <w:sz w:val="22"/>
          <w:szCs w:val="22"/>
        </w:rPr>
        <w:t xml:space="preserve">found </w:t>
      </w:r>
      <w:r w:rsidR="00932431" w:rsidRPr="00877609">
        <w:rPr>
          <w:rFonts w:ascii="Arial" w:hAnsi="Arial" w:cs="Arial"/>
          <w:bCs/>
          <w:sz w:val="22"/>
          <w:szCs w:val="22"/>
        </w:rPr>
        <w:t>only in the juvenile system.</w:t>
      </w:r>
      <w:r w:rsidR="00932431" w:rsidRPr="00877609">
        <w:rPr>
          <w:rStyle w:val="EndnoteReference"/>
          <w:rFonts w:ascii="Arial" w:hAnsi="Arial" w:cs="Arial"/>
          <w:bCs/>
          <w:sz w:val="22"/>
          <w:szCs w:val="22"/>
        </w:rPr>
        <w:endnoteReference w:id="10"/>
      </w:r>
      <w:r w:rsidR="00932431" w:rsidRPr="00877609">
        <w:rPr>
          <w:rFonts w:ascii="Arial" w:hAnsi="Arial" w:cs="Arial"/>
          <w:b/>
          <w:bCs/>
          <w:sz w:val="22"/>
          <w:szCs w:val="22"/>
        </w:rPr>
        <w:t xml:space="preserve"> </w:t>
      </w:r>
    </w:p>
    <w:p w14:paraId="4DD1278C" w14:textId="77777777" w:rsidR="00133F09" w:rsidRPr="00877609" w:rsidRDefault="00133F09" w:rsidP="00133F09">
      <w:pPr>
        <w:rPr>
          <w:rFonts w:ascii="Arial" w:hAnsi="Arial" w:cs="Arial"/>
          <w:b/>
          <w:bCs/>
          <w:sz w:val="22"/>
          <w:szCs w:val="22"/>
        </w:rPr>
      </w:pPr>
    </w:p>
    <w:p w14:paraId="6BE707CA" w14:textId="77777777" w:rsidR="000F5EC6" w:rsidRPr="00877609" w:rsidRDefault="00932431" w:rsidP="00877609">
      <w:pPr>
        <w:rPr>
          <w:rFonts w:ascii="Arial" w:hAnsi="Arial" w:cs="Arial"/>
          <w:sz w:val="22"/>
          <w:szCs w:val="22"/>
        </w:rPr>
      </w:pPr>
      <w:r w:rsidRPr="00877609">
        <w:rPr>
          <w:rFonts w:ascii="Arial" w:hAnsi="Arial" w:cs="Arial"/>
          <w:sz w:val="22"/>
          <w:szCs w:val="22"/>
        </w:rPr>
        <w:t>Prosecuting youth in the adult system is harmful and threatens public safety.</w:t>
      </w:r>
      <w:r w:rsidR="001F7E8A" w:rsidRPr="00877609">
        <w:rPr>
          <w:rFonts w:ascii="Arial" w:hAnsi="Arial" w:cs="Arial"/>
          <w:sz w:val="22"/>
          <w:szCs w:val="22"/>
        </w:rPr>
        <w:t xml:space="preserve"> Most 17-year-olds in the court system are</w:t>
      </w:r>
      <w:r w:rsidRPr="00877609">
        <w:rPr>
          <w:rFonts w:ascii="Arial" w:hAnsi="Arial" w:cs="Arial"/>
          <w:sz w:val="22"/>
          <w:szCs w:val="22"/>
        </w:rPr>
        <w:t xml:space="preserve"> </w:t>
      </w:r>
      <w:r w:rsidR="001F7E8A" w:rsidRPr="00877609">
        <w:rPr>
          <w:rFonts w:ascii="Arial" w:hAnsi="Arial" w:cs="Arial"/>
          <w:sz w:val="22"/>
          <w:szCs w:val="22"/>
        </w:rPr>
        <w:t xml:space="preserve">held </w:t>
      </w:r>
      <w:r w:rsidRPr="00877609">
        <w:rPr>
          <w:rFonts w:ascii="Arial" w:hAnsi="Arial" w:cs="Arial"/>
          <w:sz w:val="22"/>
          <w:szCs w:val="22"/>
        </w:rPr>
        <w:t xml:space="preserve">in </w:t>
      </w:r>
      <w:r w:rsidR="001F7E8A" w:rsidRPr="00877609">
        <w:rPr>
          <w:rFonts w:ascii="Arial" w:hAnsi="Arial" w:cs="Arial"/>
          <w:sz w:val="22"/>
          <w:szCs w:val="22"/>
        </w:rPr>
        <w:t xml:space="preserve">adult </w:t>
      </w:r>
      <w:r w:rsidRPr="00877609">
        <w:rPr>
          <w:rFonts w:ascii="Arial" w:hAnsi="Arial" w:cs="Arial"/>
          <w:sz w:val="22"/>
          <w:szCs w:val="22"/>
        </w:rPr>
        <w:t xml:space="preserve">jails and prisons where they are at </w:t>
      </w:r>
      <w:r w:rsidR="001F7E8A" w:rsidRPr="00877609">
        <w:rPr>
          <w:rFonts w:ascii="Arial" w:hAnsi="Arial" w:cs="Arial"/>
          <w:sz w:val="22"/>
          <w:szCs w:val="22"/>
        </w:rPr>
        <w:t>imminent</w:t>
      </w:r>
      <w:r w:rsidRPr="00877609">
        <w:rPr>
          <w:rFonts w:ascii="Arial" w:hAnsi="Arial" w:cs="Arial"/>
          <w:sz w:val="22"/>
          <w:szCs w:val="22"/>
        </w:rPr>
        <w:t xml:space="preserve"> risk of physical and sexual violence, restraints</w:t>
      </w:r>
      <w:r w:rsidR="001E2405" w:rsidRPr="00877609">
        <w:rPr>
          <w:rFonts w:ascii="Arial" w:hAnsi="Arial" w:cs="Arial"/>
          <w:sz w:val="22"/>
          <w:szCs w:val="22"/>
        </w:rPr>
        <w:t>, solitary confinement and</w:t>
      </w:r>
      <w:r w:rsidRPr="00877609">
        <w:rPr>
          <w:rFonts w:ascii="Arial" w:hAnsi="Arial" w:cs="Arial"/>
          <w:sz w:val="22"/>
          <w:szCs w:val="22"/>
        </w:rPr>
        <w:t xml:space="preserve"> suicide. Without access to </w:t>
      </w:r>
      <w:r w:rsidR="001E2405" w:rsidRPr="00877609">
        <w:rPr>
          <w:rFonts w:ascii="Arial" w:hAnsi="Arial" w:cs="Arial"/>
          <w:sz w:val="22"/>
          <w:szCs w:val="22"/>
        </w:rPr>
        <w:t>age-appropriate</w:t>
      </w:r>
      <w:r w:rsidRPr="00877609">
        <w:rPr>
          <w:rFonts w:ascii="Arial" w:hAnsi="Arial" w:cs="Arial"/>
          <w:sz w:val="22"/>
          <w:szCs w:val="22"/>
        </w:rPr>
        <w:t xml:space="preserve"> services, young people exiting adult prison are 34% more likely to reoffend and </w:t>
      </w:r>
      <w:r w:rsidR="00556C92">
        <w:rPr>
          <w:rFonts w:ascii="Arial" w:hAnsi="Arial" w:cs="Arial"/>
          <w:sz w:val="22"/>
          <w:szCs w:val="22"/>
        </w:rPr>
        <w:t>do so</w:t>
      </w:r>
      <w:r w:rsidRPr="00877609">
        <w:rPr>
          <w:rFonts w:ascii="Arial" w:hAnsi="Arial" w:cs="Arial"/>
          <w:sz w:val="22"/>
          <w:szCs w:val="22"/>
        </w:rPr>
        <w:t xml:space="preserve"> more violently compared with their peers in the juvenile justice system.</w:t>
      </w:r>
      <w:r w:rsidRPr="00877609">
        <w:rPr>
          <w:rStyle w:val="EndnoteReference"/>
          <w:rFonts w:ascii="Arial" w:hAnsi="Arial" w:cs="Arial"/>
          <w:sz w:val="22"/>
          <w:szCs w:val="22"/>
        </w:rPr>
        <w:endnoteReference w:id="11"/>
      </w:r>
      <w:r w:rsidR="00877609" w:rsidRPr="00877609">
        <w:rPr>
          <w:rFonts w:ascii="Arial" w:hAnsi="Arial" w:cs="Arial"/>
          <w:sz w:val="22"/>
          <w:szCs w:val="22"/>
          <w:lang w:bidi="ar-SA"/>
        </w:rPr>
        <w:t xml:space="preserve"> An adult conviction also has lifelong consequences, including barriers to education, employment, and housing. A young person convicted in</w:t>
      </w:r>
      <w:r w:rsidR="00556C92">
        <w:rPr>
          <w:rFonts w:ascii="Arial" w:hAnsi="Arial" w:cs="Arial"/>
          <w:sz w:val="22"/>
          <w:szCs w:val="22"/>
          <w:lang w:bidi="ar-SA"/>
        </w:rPr>
        <w:t xml:space="preserve"> Michigan’s</w:t>
      </w:r>
      <w:r w:rsidR="00877609" w:rsidRPr="00877609">
        <w:rPr>
          <w:rFonts w:ascii="Arial" w:hAnsi="Arial" w:cs="Arial"/>
          <w:sz w:val="22"/>
          <w:szCs w:val="22"/>
          <w:lang w:bidi="ar-SA"/>
        </w:rPr>
        <w:t xml:space="preserve"> adult system can expect to earn 40% less over their lifetime, which translates to a loss of state tax revenue, and an increased risk of future incarceration.</w:t>
      </w:r>
      <w:r w:rsidR="00877609" w:rsidRPr="00877609">
        <w:rPr>
          <w:rStyle w:val="EndnoteReference"/>
          <w:rFonts w:ascii="Arial" w:hAnsi="Arial" w:cs="Arial"/>
          <w:sz w:val="22"/>
          <w:szCs w:val="22"/>
          <w:lang w:bidi="ar-SA"/>
        </w:rPr>
        <w:endnoteReference w:id="12"/>
      </w:r>
    </w:p>
    <w:p w14:paraId="1922B9BC" w14:textId="77777777" w:rsidR="000F5EC6" w:rsidRPr="00877609" w:rsidRDefault="000F5EC6">
      <w:pPr>
        <w:rPr>
          <w:rFonts w:ascii="Arial" w:hAnsi="Arial" w:cs="Arial"/>
          <w:sz w:val="22"/>
          <w:szCs w:val="22"/>
        </w:rPr>
      </w:pPr>
    </w:p>
    <w:p w14:paraId="643C23C2" w14:textId="77777777" w:rsidR="000F5EC6" w:rsidRPr="00877609" w:rsidRDefault="00932431" w:rsidP="00877609">
      <w:pPr>
        <w:rPr>
          <w:rFonts w:ascii="Arial" w:hAnsi="Arial" w:cs="Arial"/>
          <w:sz w:val="22"/>
          <w:szCs w:val="22"/>
          <w:lang w:bidi="ar-SA"/>
        </w:rPr>
      </w:pPr>
      <w:r w:rsidRPr="00877609">
        <w:rPr>
          <w:rFonts w:ascii="Arial" w:hAnsi="Arial" w:cs="Arial"/>
          <w:sz w:val="22"/>
          <w:szCs w:val="22"/>
        </w:rPr>
        <w:t>Michigan’s juvenile justice system is highly effective at delivering developmentally-appropriate services and sanctions that hold youth accountable, engage the whole family in treatment, keep kids in school</w:t>
      </w:r>
      <w:r w:rsidR="00556C92">
        <w:rPr>
          <w:rFonts w:ascii="Arial" w:hAnsi="Arial" w:cs="Arial"/>
          <w:sz w:val="22"/>
          <w:szCs w:val="22"/>
        </w:rPr>
        <w:t>,</w:t>
      </w:r>
      <w:r w:rsidRPr="00877609">
        <w:rPr>
          <w:rFonts w:ascii="Arial" w:hAnsi="Arial" w:cs="Arial"/>
          <w:sz w:val="22"/>
          <w:szCs w:val="22"/>
        </w:rPr>
        <w:t xml:space="preserve"> and reduce reoffending. </w:t>
      </w:r>
      <w:r w:rsidRPr="00877609">
        <w:rPr>
          <w:rFonts w:ascii="Arial" w:hAnsi="Arial" w:cs="Arial"/>
          <w:sz w:val="22"/>
          <w:szCs w:val="22"/>
          <w:lang w:bidi="ar-SA"/>
        </w:rPr>
        <w:t>As a result of declining youth arrests rate</w:t>
      </w:r>
      <w:r w:rsidRPr="00877609">
        <w:rPr>
          <w:rStyle w:val="EndnoteReference"/>
          <w:rFonts w:ascii="Arial" w:hAnsi="Arial" w:cs="Arial"/>
          <w:sz w:val="22"/>
          <w:szCs w:val="22"/>
          <w:lang w:bidi="ar-SA"/>
        </w:rPr>
        <w:endnoteReference w:id="13"/>
      </w:r>
      <w:r w:rsidRPr="00877609">
        <w:rPr>
          <w:rFonts w:ascii="Arial" w:hAnsi="Arial" w:cs="Arial"/>
          <w:sz w:val="22"/>
          <w:szCs w:val="22"/>
          <w:lang w:bidi="ar-SA"/>
        </w:rPr>
        <w:t xml:space="preserve"> and increased use of diversion, Michigan’s juvenile courts have seen dramatic reductions in their caseloads. Likewise, many juvenile detentions and residential treatment centers are well below capacity, </w:t>
      </w:r>
      <w:r w:rsidR="00556C92">
        <w:rPr>
          <w:rFonts w:ascii="Arial" w:hAnsi="Arial" w:cs="Arial"/>
          <w:sz w:val="22"/>
          <w:szCs w:val="22"/>
          <w:lang w:bidi="ar-SA"/>
        </w:rPr>
        <w:t>many</w:t>
      </w:r>
      <w:r w:rsidRPr="00877609">
        <w:rPr>
          <w:rFonts w:ascii="Arial" w:hAnsi="Arial" w:cs="Arial"/>
          <w:sz w:val="22"/>
          <w:szCs w:val="22"/>
          <w:lang w:bidi="ar-SA"/>
        </w:rPr>
        <w:t xml:space="preserve"> with bed usage falling under 50% capacity.</w:t>
      </w:r>
      <w:r w:rsidRPr="00877609">
        <w:rPr>
          <w:rStyle w:val="EndnoteReference"/>
          <w:rFonts w:ascii="Arial" w:hAnsi="Arial" w:cs="Arial"/>
          <w:sz w:val="22"/>
          <w:szCs w:val="22"/>
          <w:lang w:bidi="ar-SA"/>
        </w:rPr>
        <w:endnoteReference w:id="14"/>
      </w:r>
      <w:r w:rsidRPr="00877609">
        <w:rPr>
          <w:rFonts w:ascii="Arial" w:hAnsi="Arial" w:cs="Arial"/>
          <w:sz w:val="22"/>
          <w:szCs w:val="22"/>
          <w:lang w:bidi="ar-SA"/>
        </w:rPr>
        <w:t xml:space="preserve"> More than any time in recent history, Michigan’s juvenile justice system has the ability to absorb and provide far better treatment to most, if not all, 17-year-olds </w:t>
      </w:r>
      <w:r w:rsidR="001F7E8A" w:rsidRPr="00877609">
        <w:rPr>
          <w:rFonts w:ascii="Arial" w:hAnsi="Arial" w:cs="Arial"/>
          <w:sz w:val="22"/>
          <w:szCs w:val="22"/>
          <w:lang w:bidi="ar-SA"/>
        </w:rPr>
        <w:t xml:space="preserve">in the adult justice </w:t>
      </w:r>
      <w:r w:rsidRPr="00877609">
        <w:rPr>
          <w:rFonts w:ascii="Arial" w:hAnsi="Arial" w:cs="Arial"/>
          <w:sz w:val="22"/>
          <w:szCs w:val="22"/>
          <w:lang w:bidi="ar-SA"/>
        </w:rPr>
        <w:t>system.</w:t>
      </w:r>
    </w:p>
    <w:p w14:paraId="7234A7BC" w14:textId="77777777" w:rsidR="004E5EB5" w:rsidRPr="00877609" w:rsidRDefault="004E5EB5" w:rsidP="00133F09">
      <w:pPr>
        <w:rPr>
          <w:rFonts w:ascii="Arial" w:hAnsi="Arial" w:cs="Arial"/>
          <w:sz w:val="22"/>
          <w:szCs w:val="22"/>
          <w:lang w:bidi="ar-SA"/>
        </w:rPr>
      </w:pPr>
    </w:p>
    <w:p w14:paraId="6913C477" w14:textId="77777777" w:rsidR="00877609" w:rsidRPr="00877609" w:rsidRDefault="00877609" w:rsidP="00556C92">
      <w:pPr>
        <w:rPr>
          <w:rFonts w:ascii="Arial" w:hAnsi="Arial" w:cs="Arial"/>
          <w:sz w:val="22"/>
          <w:szCs w:val="22"/>
          <w:lang w:bidi="ar-SA"/>
        </w:rPr>
      </w:pPr>
      <w:r w:rsidRPr="00877609">
        <w:rPr>
          <w:rFonts w:ascii="Arial" w:hAnsi="Arial" w:cs="Arial"/>
          <w:sz w:val="22"/>
          <w:szCs w:val="22"/>
        </w:rPr>
        <w:t xml:space="preserve">Several states have recently increased their age of juvenile jurisdiction, citing research, public safety and cost-savings as the reason for the change. </w:t>
      </w:r>
      <w:r w:rsidRPr="00877609">
        <w:rPr>
          <w:rFonts w:ascii="Arial" w:hAnsi="Arial" w:cs="Arial"/>
          <w:sz w:val="22"/>
          <w:szCs w:val="22"/>
          <w:lang w:bidi="ar-SA"/>
        </w:rPr>
        <w:t>Those states report</w:t>
      </w:r>
      <w:r w:rsidR="00556C92">
        <w:rPr>
          <w:rFonts w:ascii="Arial" w:hAnsi="Arial" w:cs="Arial"/>
          <w:sz w:val="22"/>
          <w:szCs w:val="22"/>
          <w:lang w:bidi="ar-SA"/>
        </w:rPr>
        <w:t xml:space="preserve">ed little to no cost impact, mostly </w:t>
      </w:r>
      <w:r w:rsidRPr="00877609">
        <w:rPr>
          <w:rFonts w:ascii="Arial" w:hAnsi="Arial" w:cs="Arial"/>
          <w:sz w:val="22"/>
          <w:szCs w:val="22"/>
          <w:lang w:bidi="ar-SA"/>
        </w:rPr>
        <w:t xml:space="preserve">due to </w:t>
      </w:r>
      <w:r w:rsidR="00556C92">
        <w:rPr>
          <w:rFonts w:ascii="Arial" w:hAnsi="Arial" w:cs="Arial"/>
          <w:sz w:val="22"/>
          <w:szCs w:val="22"/>
          <w:lang w:bidi="ar-SA"/>
        </w:rPr>
        <w:t xml:space="preserve">supporting </w:t>
      </w:r>
      <w:r w:rsidRPr="00877609">
        <w:rPr>
          <w:rFonts w:ascii="Arial" w:hAnsi="Arial" w:cs="Arial"/>
          <w:sz w:val="22"/>
          <w:szCs w:val="22"/>
          <w:lang w:bidi="ar-SA"/>
        </w:rPr>
        <w:t>effective diversion and community-based treatment</w:t>
      </w:r>
      <w:r w:rsidR="00556C92">
        <w:rPr>
          <w:rFonts w:ascii="Arial" w:hAnsi="Arial" w:cs="Arial"/>
          <w:sz w:val="22"/>
          <w:szCs w:val="22"/>
          <w:lang w:bidi="ar-SA"/>
        </w:rPr>
        <w:t xml:space="preserve"> options</w:t>
      </w:r>
      <w:r w:rsidRPr="00877609">
        <w:rPr>
          <w:rFonts w:ascii="Arial" w:hAnsi="Arial" w:cs="Arial"/>
          <w:sz w:val="22"/>
          <w:szCs w:val="22"/>
          <w:lang w:bidi="ar-SA"/>
        </w:rPr>
        <w:t>. In fact, they e</w:t>
      </w:r>
      <w:r w:rsidR="00E46D76">
        <w:rPr>
          <w:rFonts w:ascii="Arial" w:hAnsi="Arial" w:cs="Arial"/>
          <w:sz w:val="22"/>
          <w:szCs w:val="22"/>
          <w:lang w:bidi="ar-SA"/>
        </w:rPr>
        <w:t>xpect a long-term cost-savings, estimating</w:t>
      </w:r>
      <w:r w:rsidRPr="00877609">
        <w:rPr>
          <w:rFonts w:ascii="Arial" w:hAnsi="Arial" w:cs="Arial"/>
          <w:sz w:val="22"/>
          <w:szCs w:val="22"/>
          <w:lang w:bidi="ar-SA"/>
        </w:rPr>
        <w:t xml:space="preserve"> that </w:t>
      </w:r>
      <w:r w:rsidR="00E46D76">
        <w:rPr>
          <w:rFonts w:ascii="Arial" w:hAnsi="Arial" w:cs="Arial"/>
          <w:sz w:val="22"/>
          <w:szCs w:val="22"/>
          <w:lang w:bidi="ar-SA"/>
        </w:rPr>
        <w:t xml:space="preserve">by </w:t>
      </w:r>
      <w:r w:rsidRPr="00877609">
        <w:rPr>
          <w:rFonts w:ascii="Arial" w:hAnsi="Arial" w:cs="Arial"/>
          <w:sz w:val="22"/>
          <w:szCs w:val="22"/>
          <w:lang w:bidi="ar-SA"/>
        </w:rPr>
        <w:t xml:space="preserve">including 17-year-olds in the juvenile justice </w:t>
      </w:r>
      <w:r w:rsidR="00556C92">
        <w:rPr>
          <w:rFonts w:ascii="Arial" w:hAnsi="Arial" w:cs="Arial"/>
          <w:sz w:val="22"/>
          <w:szCs w:val="22"/>
          <w:lang w:bidi="ar-SA"/>
        </w:rPr>
        <w:t xml:space="preserve">system </w:t>
      </w:r>
      <w:r w:rsidRPr="00877609">
        <w:rPr>
          <w:rFonts w:ascii="Arial" w:hAnsi="Arial" w:cs="Arial"/>
          <w:sz w:val="22"/>
          <w:szCs w:val="22"/>
          <w:lang w:bidi="ar-SA"/>
        </w:rPr>
        <w:t xml:space="preserve">$3 </w:t>
      </w:r>
      <w:r w:rsidR="00E46D76">
        <w:rPr>
          <w:rFonts w:ascii="Arial" w:hAnsi="Arial" w:cs="Arial"/>
          <w:sz w:val="22"/>
          <w:szCs w:val="22"/>
          <w:lang w:bidi="ar-SA"/>
        </w:rPr>
        <w:t>will be saved</w:t>
      </w:r>
      <w:r w:rsidRPr="00877609">
        <w:rPr>
          <w:rFonts w:ascii="Arial" w:hAnsi="Arial" w:cs="Arial"/>
          <w:sz w:val="22"/>
          <w:szCs w:val="22"/>
          <w:lang w:bidi="ar-SA"/>
        </w:rPr>
        <w:t xml:space="preserve"> for every $1 spent.</w:t>
      </w:r>
      <w:r w:rsidRPr="00877609">
        <w:rPr>
          <w:rFonts w:ascii="Arial" w:hAnsi="Arial" w:cs="Arial"/>
          <w:sz w:val="22"/>
          <w:szCs w:val="22"/>
          <w:vertAlign w:val="superscript"/>
          <w:lang w:bidi="ar-SA"/>
        </w:rPr>
        <w:endnoteReference w:id="15"/>
      </w:r>
    </w:p>
    <w:p w14:paraId="3664FC19" w14:textId="77777777" w:rsidR="004E5EB5" w:rsidRPr="00877609" w:rsidRDefault="004E5EB5" w:rsidP="00133F09">
      <w:pPr>
        <w:rPr>
          <w:rFonts w:ascii="Arial" w:hAnsi="Arial" w:cs="Arial"/>
          <w:sz w:val="22"/>
          <w:szCs w:val="22"/>
          <w:lang w:bidi="ar-SA"/>
        </w:rPr>
      </w:pPr>
    </w:p>
    <w:p w14:paraId="5B281004" w14:textId="77777777" w:rsidR="00713E12" w:rsidRPr="00877609" w:rsidRDefault="00932431">
      <w:pPr>
        <w:rPr>
          <w:rFonts w:ascii="Arial" w:hAnsi="Arial" w:cs="Arial"/>
          <w:sz w:val="22"/>
          <w:szCs w:val="22"/>
        </w:rPr>
      </w:pPr>
      <w:r w:rsidRPr="00877609">
        <w:rPr>
          <w:rFonts w:ascii="Arial" w:hAnsi="Arial" w:cs="Arial"/>
          <w:sz w:val="22"/>
          <w:szCs w:val="22"/>
        </w:rPr>
        <w:lastRenderedPageBreak/>
        <w:t xml:space="preserve">Now is the </w:t>
      </w:r>
      <w:r w:rsidR="00C92F2E">
        <w:rPr>
          <w:rFonts w:ascii="Arial" w:hAnsi="Arial" w:cs="Arial"/>
          <w:sz w:val="22"/>
          <w:szCs w:val="22"/>
        </w:rPr>
        <w:t>time for Michigan to join the 43</w:t>
      </w:r>
      <w:r w:rsidRPr="00877609">
        <w:rPr>
          <w:rFonts w:ascii="Arial" w:hAnsi="Arial" w:cs="Arial"/>
          <w:sz w:val="22"/>
          <w:szCs w:val="22"/>
        </w:rPr>
        <w:t xml:space="preserve"> other states already recogniz</w:t>
      </w:r>
      <w:r w:rsidR="00A75144" w:rsidRPr="00877609">
        <w:rPr>
          <w:rFonts w:ascii="Arial" w:hAnsi="Arial" w:cs="Arial"/>
          <w:sz w:val="22"/>
          <w:szCs w:val="22"/>
        </w:rPr>
        <w:t>ing</w:t>
      </w:r>
      <w:r w:rsidRPr="00877609">
        <w:rPr>
          <w:rFonts w:ascii="Arial" w:hAnsi="Arial" w:cs="Arial"/>
          <w:sz w:val="22"/>
          <w:szCs w:val="22"/>
        </w:rPr>
        <w:t xml:space="preserve"> that 17-year-olds who come in contact with the justice system are still children. For the reasons stated above, we support the proposed legislation to raise the age of juvenile court jurisdiction to 18.</w:t>
      </w:r>
    </w:p>
    <w:sectPr w:rsidR="00713E12" w:rsidRPr="00877609" w:rsidSect="00877609">
      <w:headerReference w:type="first" r:id="rId8"/>
      <w:endnotePr>
        <w:numFmt w:val="decimal"/>
      </w:endnotePr>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E290C5" w14:textId="77777777" w:rsidR="000A2DC9" w:rsidRDefault="000A2DC9" w:rsidP="000B067F">
      <w:r>
        <w:separator/>
      </w:r>
    </w:p>
  </w:endnote>
  <w:endnote w:type="continuationSeparator" w:id="0">
    <w:p w14:paraId="699C1797" w14:textId="77777777" w:rsidR="000A2DC9" w:rsidRDefault="000A2DC9" w:rsidP="000B067F">
      <w:r>
        <w:continuationSeparator/>
      </w:r>
    </w:p>
  </w:endnote>
  <w:endnote w:id="1">
    <w:p w14:paraId="7DA0C4C2" w14:textId="77777777" w:rsidR="00A55CB5" w:rsidRPr="00AD129B" w:rsidRDefault="00A55CB5" w:rsidP="00A55CB5">
      <w:pPr>
        <w:pStyle w:val="EndnoteText"/>
        <w:rPr>
          <w:sz w:val="16"/>
          <w:szCs w:val="16"/>
          <w:shd w:val="clear" w:color="auto" w:fill="FFFFFF"/>
        </w:rPr>
      </w:pPr>
      <w:r w:rsidRPr="00AD129B">
        <w:rPr>
          <w:sz w:val="16"/>
          <w:szCs w:val="16"/>
          <w:shd w:val="clear" w:color="auto" w:fill="FFFFFF"/>
        </w:rPr>
        <w:endnoteRef/>
      </w:r>
      <w:r w:rsidRPr="00AD129B">
        <w:rPr>
          <w:sz w:val="16"/>
          <w:szCs w:val="16"/>
          <w:shd w:val="clear" w:color="auto" w:fill="FFFFFF"/>
        </w:rPr>
        <w:t xml:space="preserve"> </w:t>
      </w:r>
      <w:r>
        <w:rPr>
          <w:sz w:val="16"/>
          <w:szCs w:val="16"/>
          <w:shd w:val="clear" w:color="auto" w:fill="FFFFFF"/>
        </w:rPr>
        <w:t>U.S. Const. amend. XXVI</w:t>
      </w:r>
    </w:p>
  </w:endnote>
  <w:endnote w:id="2">
    <w:p w14:paraId="1BA9440F" w14:textId="77777777" w:rsidR="00A55CB5" w:rsidRPr="00AD129B" w:rsidRDefault="00A55CB5" w:rsidP="00A55CB5">
      <w:pPr>
        <w:pStyle w:val="EndnoteText"/>
        <w:rPr>
          <w:sz w:val="16"/>
          <w:szCs w:val="16"/>
          <w:shd w:val="clear" w:color="auto" w:fill="FFFFFF"/>
        </w:rPr>
      </w:pPr>
      <w:r w:rsidRPr="00AD129B">
        <w:rPr>
          <w:sz w:val="16"/>
          <w:szCs w:val="16"/>
          <w:shd w:val="clear" w:color="auto" w:fill="FFFFFF"/>
        </w:rPr>
        <w:endnoteRef/>
      </w:r>
      <w:r w:rsidRPr="00AD129B">
        <w:rPr>
          <w:sz w:val="16"/>
          <w:szCs w:val="16"/>
          <w:shd w:val="clear" w:color="auto" w:fill="FFFFFF"/>
        </w:rPr>
        <w:t xml:space="preserve"> </w:t>
      </w:r>
      <w:r w:rsidRPr="00A71E23">
        <w:rPr>
          <w:sz w:val="16"/>
          <w:szCs w:val="16"/>
          <w:shd w:val="clear" w:color="auto" w:fill="FFFFFF"/>
        </w:rPr>
        <w:t>MCL 722.52</w:t>
      </w:r>
    </w:p>
  </w:endnote>
  <w:endnote w:id="3">
    <w:p w14:paraId="47A4B769" w14:textId="77777777" w:rsidR="00A55CB5" w:rsidRDefault="00A55CB5" w:rsidP="00A55CB5">
      <w:pPr>
        <w:pStyle w:val="EndnoteText"/>
      </w:pPr>
      <w:r>
        <w:rPr>
          <w:rStyle w:val="EndnoteReference"/>
        </w:rPr>
        <w:endnoteRef/>
      </w:r>
      <w:r>
        <w:t xml:space="preserve"> </w:t>
      </w:r>
      <w:r>
        <w:rPr>
          <w:sz w:val="16"/>
          <w:szCs w:val="16"/>
          <w:shd w:val="clear" w:color="auto" w:fill="FFFFFF"/>
        </w:rPr>
        <w:t>MCL</w:t>
      </w:r>
      <w:r w:rsidRPr="0037795B">
        <w:rPr>
          <w:sz w:val="16"/>
          <w:szCs w:val="16"/>
          <w:shd w:val="clear" w:color="auto" w:fill="FFFFFF"/>
        </w:rPr>
        <w:t xml:space="preserve"> 380.1561</w:t>
      </w:r>
    </w:p>
  </w:endnote>
  <w:endnote w:id="4">
    <w:p w14:paraId="151D0752" w14:textId="77777777" w:rsidR="00A55CB5" w:rsidRPr="00AD129B" w:rsidRDefault="00A55CB5" w:rsidP="00A55CB5">
      <w:pPr>
        <w:pStyle w:val="EndnoteText"/>
        <w:rPr>
          <w:sz w:val="16"/>
          <w:szCs w:val="16"/>
          <w:shd w:val="clear" w:color="auto" w:fill="FFFFFF"/>
        </w:rPr>
      </w:pPr>
      <w:r w:rsidRPr="00AD129B">
        <w:rPr>
          <w:sz w:val="16"/>
          <w:szCs w:val="16"/>
          <w:shd w:val="clear" w:color="auto" w:fill="FFFFFF"/>
        </w:rPr>
        <w:endnoteRef/>
      </w:r>
      <w:r w:rsidRPr="00AD129B">
        <w:rPr>
          <w:sz w:val="16"/>
          <w:szCs w:val="16"/>
          <w:shd w:val="clear" w:color="auto" w:fill="FFFFFF"/>
        </w:rPr>
        <w:t xml:space="preserve"> MCL </w:t>
      </w:r>
      <w:r w:rsidRPr="00A71E23">
        <w:rPr>
          <w:sz w:val="16"/>
          <w:szCs w:val="16"/>
          <w:shd w:val="clear" w:color="auto" w:fill="FFFFFF"/>
        </w:rPr>
        <w:t>427.302</w:t>
      </w:r>
    </w:p>
  </w:endnote>
  <w:endnote w:id="5">
    <w:p w14:paraId="15AE95E8" w14:textId="77777777" w:rsidR="00A55CB5" w:rsidRPr="00AD129B" w:rsidRDefault="00A55CB5" w:rsidP="00A55CB5">
      <w:pPr>
        <w:pStyle w:val="EndnoteText"/>
        <w:rPr>
          <w:sz w:val="16"/>
          <w:szCs w:val="16"/>
          <w:shd w:val="clear" w:color="auto" w:fill="FFFFFF"/>
        </w:rPr>
      </w:pPr>
      <w:r w:rsidRPr="00AD129B">
        <w:rPr>
          <w:sz w:val="16"/>
          <w:szCs w:val="16"/>
          <w:shd w:val="clear" w:color="auto" w:fill="FFFFFF"/>
        </w:rPr>
        <w:endnoteRef/>
      </w:r>
      <w:r w:rsidRPr="00AD129B">
        <w:rPr>
          <w:sz w:val="16"/>
          <w:szCs w:val="16"/>
          <w:shd w:val="clear" w:color="auto" w:fill="FFFFFF"/>
        </w:rPr>
        <w:t xml:space="preserve"> </w:t>
      </w:r>
      <w:r>
        <w:rPr>
          <w:i/>
          <w:sz w:val="16"/>
          <w:szCs w:val="16"/>
          <w:shd w:val="clear" w:color="auto" w:fill="FFFFFF"/>
        </w:rPr>
        <w:t xml:space="preserve">See </w:t>
      </w:r>
      <w:r w:rsidRPr="00AD129B">
        <w:rPr>
          <w:sz w:val="16"/>
          <w:szCs w:val="16"/>
          <w:shd w:val="clear" w:color="auto" w:fill="FFFFFF"/>
        </w:rPr>
        <w:t>ex rel. Philip Bickham v. Hertz Rent-a-Car, MDCR No. 113521-PA32</w:t>
      </w:r>
      <w:r>
        <w:rPr>
          <w:sz w:val="16"/>
          <w:szCs w:val="16"/>
          <w:shd w:val="clear" w:color="auto" w:fill="FFFFFF"/>
        </w:rPr>
        <w:t>.</w:t>
      </w:r>
    </w:p>
  </w:endnote>
  <w:endnote w:id="6">
    <w:p w14:paraId="65B992D6" w14:textId="77777777" w:rsidR="00A55CB5" w:rsidRPr="00E060C5" w:rsidRDefault="00A55CB5" w:rsidP="00A55CB5">
      <w:pPr>
        <w:pStyle w:val="NoSpacing"/>
        <w:rPr>
          <w:sz w:val="16"/>
          <w:szCs w:val="16"/>
          <w:shd w:val="clear" w:color="auto" w:fill="FFFFFF"/>
        </w:rPr>
      </w:pPr>
      <w:r w:rsidRPr="00AD129B">
        <w:rPr>
          <w:sz w:val="16"/>
          <w:szCs w:val="16"/>
          <w:shd w:val="clear" w:color="auto" w:fill="FFFFFF"/>
        </w:rPr>
        <w:endnoteRef/>
      </w:r>
      <w:r w:rsidRPr="00AD129B">
        <w:rPr>
          <w:sz w:val="16"/>
          <w:szCs w:val="16"/>
          <w:shd w:val="clear" w:color="auto" w:fill="FFFFFF"/>
        </w:rPr>
        <w:t xml:space="preserve"> </w:t>
      </w:r>
      <w:r w:rsidRPr="009E21EF">
        <w:rPr>
          <w:sz w:val="16"/>
          <w:szCs w:val="16"/>
          <w:shd w:val="clear" w:color="auto" w:fill="FFFFFF"/>
        </w:rPr>
        <w:t>MCL 722.641</w:t>
      </w:r>
    </w:p>
  </w:endnote>
  <w:endnote w:id="7">
    <w:p w14:paraId="1B43065E" w14:textId="77777777" w:rsidR="001E2405" w:rsidRPr="00AD129B" w:rsidRDefault="001E2405" w:rsidP="001E2405">
      <w:pPr>
        <w:pStyle w:val="EndnoteText"/>
        <w:rPr>
          <w:sz w:val="16"/>
          <w:szCs w:val="16"/>
          <w:shd w:val="clear" w:color="auto" w:fill="FFFFFF"/>
        </w:rPr>
      </w:pPr>
      <w:r w:rsidRPr="00AD129B">
        <w:rPr>
          <w:sz w:val="16"/>
          <w:szCs w:val="16"/>
          <w:shd w:val="clear" w:color="auto" w:fill="FFFFFF"/>
        </w:rPr>
        <w:endnoteRef/>
      </w:r>
      <w:r w:rsidRPr="00AD129B">
        <w:rPr>
          <w:sz w:val="16"/>
          <w:szCs w:val="16"/>
          <w:shd w:val="clear" w:color="auto" w:fill="FFFFFF"/>
        </w:rPr>
        <w:t xml:space="preserve"> MCL 28.462(2)</w:t>
      </w:r>
    </w:p>
  </w:endnote>
  <w:endnote w:id="8">
    <w:p w14:paraId="755809D4" w14:textId="77777777" w:rsidR="001E2405" w:rsidRPr="00AD129B" w:rsidRDefault="001E2405" w:rsidP="001E2405">
      <w:pPr>
        <w:pStyle w:val="EndnoteText"/>
        <w:rPr>
          <w:sz w:val="16"/>
          <w:szCs w:val="16"/>
          <w:shd w:val="clear" w:color="auto" w:fill="FFFFFF"/>
        </w:rPr>
      </w:pPr>
      <w:r w:rsidRPr="00AD129B">
        <w:rPr>
          <w:sz w:val="16"/>
          <w:szCs w:val="16"/>
          <w:shd w:val="clear" w:color="auto" w:fill="FFFFFF"/>
        </w:rPr>
        <w:endnoteRef/>
      </w:r>
      <w:r w:rsidRPr="00AD129B">
        <w:rPr>
          <w:sz w:val="16"/>
          <w:szCs w:val="16"/>
          <w:shd w:val="clear" w:color="auto" w:fill="FFFFFF"/>
        </w:rPr>
        <w:t xml:space="preserve"> MCL </w:t>
      </w:r>
      <w:r w:rsidRPr="00A71E23">
        <w:rPr>
          <w:sz w:val="16"/>
          <w:szCs w:val="16"/>
          <w:shd w:val="clear" w:color="auto" w:fill="FFFFFF"/>
        </w:rPr>
        <w:t>432.29</w:t>
      </w:r>
    </w:p>
  </w:endnote>
  <w:endnote w:id="9">
    <w:p w14:paraId="4D7E075F" w14:textId="77777777" w:rsidR="00A55CB5" w:rsidRPr="00F45174" w:rsidRDefault="00A55CB5" w:rsidP="00A55CB5">
      <w:pPr>
        <w:pStyle w:val="EndnoteText"/>
        <w:rPr>
          <w:sz w:val="18"/>
          <w:szCs w:val="18"/>
        </w:rPr>
      </w:pPr>
      <w:r w:rsidRPr="0020370C">
        <w:rPr>
          <w:rStyle w:val="EndnoteReference"/>
          <w:sz w:val="18"/>
          <w:szCs w:val="18"/>
        </w:rPr>
        <w:endnoteRef/>
      </w:r>
      <w:r w:rsidRPr="0020370C">
        <w:rPr>
          <w:sz w:val="18"/>
          <w:szCs w:val="18"/>
        </w:rPr>
        <w:t xml:space="preserve"> MACARTHUR FOUND. RESEARCH NETWORK ON ADOLESCENT DEV. &amp; JUVENILE JUSTICE, LESS GUILTY BY REASON OF ADOLESCENCE (2006).</w:t>
      </w:r>
    </w:p>
  </w:endnote>
  <w:endnote w:id="10">
    <w:p w14:paraId="76ED9D00" w14:textId="77777777" w:rsidR="00FC4A1A" w:rsidRPr="00F45174" w:rsidRDefault="00932431">
      <w:pPr>
        <w:pStyle w:val="EndnoteText"/>
        <w:rPr>
          <w:sz w:val="18"/>
          <w:szCs w:val="18"/>
        </w:rPr>
      </w:pPr>
      <w:r w:rsidRPr="00932431">
        <w:rPr>
          <w:rStyle w:val="EndnoteReference"/>
          <w:sz w:val="18"/>
          <w:szCs w:val="18"/>
        </w:rPr>
        <w:endnoteRef/>
      </w:r>
      <w:r w:rsidRPr="00932431">
        <w:rPr>
          <w:sz w:val="18"/>
          <w:szCs w:val="18"/>
        </w:rPr>
        <w:t xml:space="preserve"> Id.</w:t>
      </w:r>
    </w:p>
  </w:endnote>
  <w:endnote w:id="11">
    <w:p w14:paraId="14AD12DF" w14:textId="77777777" w:rsidR="000F5EC6" w:rsidRDefault="00932431">
      <w:pPr>
        <w:pStyle w:val="NoSpacing"/>
      </w:pPr>
      <w:r w:rsidRPr="00932431">
        <w:rPr>
          <w:rStyle w:val="EndnoteReference"/>
          <w:sz w:val="18"/>
          <w:szCs w:val="18"/>
        </w:rPr>
        <w:endnoteRef/>
      </w:r>
      <w:r w:rsidRPr="00932431">
        <w:rPr>
          <w:sz w:val="18"/>
          <w:szCs w:val="18"/>
        </w:rPr>
        <w:t xml:space="preserve">  Robert Hahn, et al, </w:t>
      </w:r>
      <w:r w:rsidRPr="00932431">
        <w:rPr>
          <w:kern w:val="36"/>
          <w:sz w:val="18"/>
          <w:szCs w:val="18"/>
        </w:rPr>
        <w:t xml:space="preserve">Centers for Disease Control and Prevention, </w:t>
      </w:r>
      <w:r w:rsidRPr="00932431">
        <w:rPr>
          <w:i/>
          <w:kern w:val="36"/>
          <w:sz w:val="18"/>
          <w:szCs w:val="18"/>
        </w:rPr>
        <w:t>Effects on Violence of Laws and Policies Facilitating the Transfer of Youth from the Juvenile to the Adult Justice System</w:t>
      </w:r>
      <w:r w:rsidRPr="00932431">
        <w:rPr>
          <w:i/>
          <w:color w:val="000000"/>
          <w:kern w:val="36"/>
          <w:sz w:val="18"/>
          <w:szCs w:val="18"/>
        </w:rPr>
        <w:t xml:space="preserve">: </w:t>
      </w:r>
      <w:r w:rsidRPr="00932431">
        <w:rPr>
          <w:i/>
          <w:sz w:val="18"/>
          <w:szCs w:val="18"/>
        </w:rPr>
        <w:t xml:space="preserve">A Report on Recommendations of the Task Force on Community Preventive Services, </w:t>
      </w:r>
      <w:r w:rsidRPr="00932431">
        <w:rPr>
          <w:sz w:val="18"/>
          <w:szCs w:val="18"/>
        </w:rPr>
        <w:t>MMWR RECOMMENDATIONS &amp; Rep. RR-9 (2007);</w:t>
      </w:r>
    </w:p>
  </w:endnote>
  <w:endnote w:id="12">
    <w:p w14:paraId="4EB9B0E1" w14:textId="77777777" w:rsidR="00877609" w:rsidRDefault="00877609" w:rsidP="00877609">
      <w:pPr>
        <w:pStyle w:val="EndnoteText"/>
      </w:pPr>
      <w:r>
        <w:rPr>
          <w:rStyle w:val="EndnoteReference"/>
        </w:rPr>
        <w:endnoteRef/>
      </w:r>
      <w:r>
        <w:t xml:space="preserve"> </w:t>
      </w:r>
      <w:r w:rsidRPr="00C523F6">
        <w:rPr>
          <w:smallCaps/>
        </w:rPr>
        <w:t>Great Lakes Economic Consulting, The Socio-Economic Benefits and Associated Savings of Community-Based Programs for Juvenile Offenders</w:t>
      </w:r>
      <w:r w:rsidRPr="00C523F6">
        <w:rPr>
          <w:rFonts w:asciiTheme="minorHAnsi" w:hAnsiTheme="minorHAnsi" w:cs="Arial"/>
        </w:rPr>
        <w:t xml:space="preserve"> (2013).</w:t>
      </w:r>
    </w:p>
  </w:endnote>
  <w:endnote w:id="13">
    <w:p w14:paraId="44C38699" w14:textId="77777777" w:rsidR="00F40BA5" w:rsidRPr="00F45174" w:rsidRDefault="00932431">
      <w:pPr>
        <w:pStyle w:val="EndnoteText"/>
        <w:rPr>
          <w:sz w:val="18"/>
          <w:szCs w:val="18"/>
        </w:rPr>
      </w:pPr>
      <w:r w:rsidRPr="00932431">
        <w:rPr>
          <w:rStyle w:val="EndnoteReference"/>
          <w:sz w:val="18"/>
          <w:szCs w:val="18"/>
        </w:rPr>
        <w:endnoteRef/>
      </w:r>
      <w:r w:rsidRPr="00932431">
        <w:rPr>
          <w:sz w:val="18"/>
          <w:szCs w:val="18"/>
        </w:rPr>
        <w:t xml:space="preserve">  MICH. STATE POLICE, MICHIGAN CRIME INCIDENT REPORTING, STATEWIDE ARREST TOTALS 2012: ARRESTS BY AGE, SEX, AND RACE 2013).</w:t>
      </w:r>
    </w:p>
  </w:endnote>
  <w:endnote w:id="14">
    <w:p w14:paraId="1C0F73C6" w14:textId="77777777" w:rsidR="00FC4A1A" w:rsidRPr="00F45174" w:rsidRDefault="00932431">
      <w:pPr>
        <w:pStyle w:val="EndnoteText"/>
        <w:rPr>
          <w:sz w:val="18"/>
          <w:szCs w:val="18"/>
        </w:rPr>
      </w:pPr>
      <w:r w:rsidRPr="00932431">
        <w:rPr>
          <w:rStyle w:val="EndnoteReference"/>
          <w:sz w:val="18"/>
          <w:szCs w:val="18"/>
        </w:rPr>
        <w:endnoteRef/>
      </w:r>
      <w:r w:rsidRPr="00932431">
        <w:rPr>
          <w:sz w:val="18"/>
          <w:szCs w:val="18"/>
        </w:rPr>
        <w:t xml:space="preserve"> Christina Hall, </w:t>
      </w:r>
      <w:r w:rsidRPr="00932431">
        <w:rPr>
          <w:bCs/>
          <w:i/>
          <w:sz w:val="18"/>
          <w:szCs w:val="18"/>
        </w:rPr>
        <w:t xml:space="preserve">Macomb juvenile justice center to lay off  25 workers, </w:t>
      </w:r>
      <w:r w:rsidRPr="00932431">
        <w:rPr>
          <w:bCs/>
          <w:sz w:val="18"/>
          <w:szCs w:val="18"/>
        </w:rPr>
        <w:t>DETROIT FREE PRESS, October 9, 2015.</w:t>
      </w:r>
    </w:p>
  </w:endnote>
  <w:endnote w:id="15">
    <w:p w14:paraId="17D944C1" w14:textId="77777777" w:rsidR="00877609" w:rsidRPr="0077232F" w:rsidRDefault="00877609" w:rsidP="00877609">
      <w:pPr>
        <w:pStyle w:val="EndnoteText"/>
        <w:rPr>
          <w:sz w:val="14"/>
          <w:szCs w:val="14"/>
        </w:rPr>
      </w:pPr>
      <w:r w:rsidRPr="00A20AD2">
        <w:rPr>
          <w:rStyle w:val="EndnoteReference"/>
          <w:sz w:val="16"/>
          <w:szCs w:val="16"/>
        </w:rPr>
        <w:endnoteRef/>
      </w:r>
      <w:r w:rsidRPr="00A20AD2">
        <w:rPr>
          <w:sz w:val="16"/>
          <w:szCs w:val="16"/>
        </w:rPr>
        <w:t xml:space="preserve"> JOHN ROMAN &amp; JEFFERY BUTTS, THE URBAN INSTIT., THE ECONOMICS OF JUVENILE JURISDICTION (2005).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altName w:val="Helvetica"/>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BBE3C4" w14:textId="77777777" w:rsidR="000A2DC9" w:rsidRDefault="000A2DC9" w:rsidP="000B067F">
      <w:r>
        <w:separator/>
      </w:r>
    </w:p>
  </w:footnote>
  <w:footnote w:type="continuationSeparator" w:id="0">
    <w:p w14:paraId="4CCC499B" w14:textId="77777777" w:rsidR="000A2DC9" w:rsidRDefault="000A2DC9" w:rsidP="000B067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1638"/>
      <w:gridCol w:w="4262"/>
    </w:tblGrid>
    <w:tr w:rsidR="00C16BF2" w14:paraId="76544BB8" w14:textId="77777777" w:rsidTr="002410B8">
      <w:trPr>
        <w:trHeight w:val="617"/>
      </w:trPr>
      <w:tc>
        <w:tcPr>
          <w:tcW w:w="1638" w:type="dxa"/>
        </w:tcPr>
        <w:p w14:paraId="396CB735" w14:textId="471C3F77" w:rsidR="00C16BF2" w:rsidRDefault="00C16BF2" w:rsidP="002410B8">
          <w:pPr>
            <w:pStyle w:val="Header"/>
          </w:pPr>
          <w:r>
            <w:rPr>
              <w:noProof/>
              <w:lang w:bidi="ar-SA"/>
            </w:rPr>
            <w:drawing>
              <wp:inline distT="0" distB="0" distL="0" distR="0" wp14:anchorId="42E3D4EF" wp14:editId="00DA05C6">
                <wp:extent cx="1003300" cy="8763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300" cy="876300"/>
                        </a:xfrm>
                        <a:prstGeom prst="rect">
                          <a:avLst/>
                        </a:prstGeom>
                        <a:noFill/>
                        <a:ln>
                          <a:noFill/>
                        </a:ln>
                      </pic:spPr>
                    </pic:pic>
                  </a:graphicData>
                </a:graphic>
              </wp:inline>
            </w:drawing>
          </w:r>
        </w:p>
      </w:tc>
      <w:tc>
        <w:tcPr>
          <w:tcW w:w="4262" w:type="dxa"/>
          <w:tcBorders>
            <w:left w:val="nil"/>
          </w:tcBorders>
        </w:tcPr>
        <w:p w14:paraId="1ABD32B0" w14:textId="77777777" w:rsidR="00C16BF2" w:rsidRDefault="00C16BF2" w:rsidP="002410B8">
          <w:pPr>
            <w:pStyle w:val="Header"/>
          </w:pPr>
        </w:p>
        <w:p w14:paraId="674E59E2" w14:textId="77777777" w:rsidR="00C16BF2" w:rsidRDefault="00C16BF2" w:rsidP="002410B8">
          <w:pPr>
            <w:pStyle w:val="Header"/>
            <w:rPr>
              <w:b/>
              <w:sz w:val="20"/>
            </w:rPr>
          </w:pPr>
          <w:r>
            <w:rPr>
              <w:b/>
              <w:sz w:val="20"/>
            </w:rPr>
            <w:t>PO BOX 2736</w:t>
          </w:r>
        </w:p>
        <w:p w14:paraId="43DB2C09" w14:textId="77777777" w:rsidR="00C16BF2" w:rsidRDefault="00C16BF2" w:rsidP="002410B8">
          <w:pPr>
            <w:pStyle w:val="Header"/>
            <w:rPr>
              <w:b/>
              <w:sz w:val="20"/>
            </w:rPr>
          </w:pPr>
          <w:r>
            <w:rPr>
              <w:b/>
              <w:sz w:val="20"/>
            </w:rPr>
            <w:t>KALAMAZOO MI 49003-2736</w:t>
          </w:r>
        </w:p>
        <w:p w14:paraId="4A35358D" w14:textId="77777777" w:rsidR="00C16BF2" w:rsidRDefault="00C16BF2" w:rsidP="002410B8">
          <w:pPr>
            <w:pStyle w:val="Header"/>
          </w:pPr>
          <w:r>
            <w:rPr>
              <w:b/>
              <w:sz w:val="20"/>
            </w:rPr>
            <w:t>269-383-0028</w:t>
          </w:r>
        </w:p>
      </w:tc>
    </w:tr>
  </w:tbl>
  <w:p w14:paraId="5F42E124" w14:textId="77777777" w:rsidR="001E2405" w:rsidRDefault="001E240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D754AE4"/>
    <w:multiLevelType w:val="hybridMultilevel"/>
    <w:tmpl w:val="2FBEF5B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2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721"/>
    <w:rsid w:val="00016907"/>
    <w:rsid w:val="00042271"/>
    <w:rsid w:val="00076B70"/>
    <w:rsid w:val="000872F0"/>
    <w:rsid w:val="00087E5D"/>
    <w:rsid w:val="00092223"/>
    <w:rsid w:val="000A2DC9"/>
    <w:rsid w:val="000B067F"/>
    <w:rsid w:val="000B5442"/>
    <w:rsid w:val="000C79CF"/>
    <w:rsid w:val="000F383D"/>
    <w:rsid w:val="000F5EC6"/>
    <w:rsid w:val="00107B30"/>
    <w:rsid w:val="00133F09"/>
    <w:rsid w:val="00142277"/>
    <w:rsid w:val="00172CC4"/>
    <w:rsid w:val="001C4D27"/>
    <w:rsid w:val="001E0492"/>
    <w:rsid w:val="001E2405"/>
    <w:rsid w:val="001F7E8A"/>
    <w:rsid w:val="0020370C"/>
    <w:rsid w:val="00211DF3"/>
    <w:rsid w:val="0024454E"/>
    <w:rsid w:val="00265F2C"/>
    <w:rsid w:val="00273B4D"/>
    <w:rsid w:val="00282776"/>
    <w:rsid w:val="00293FB5"/>
    <w:rsid w:val="0032787F"/>
    <w:rsid w:val="003379EF"/>
    <w:rsid w:val="00343367"/>
    <w:rsid w:val="00395B27"/>
    <w:rsid w:val="003B4E3D"/>
    <w:rsid w:val="00404EBD"/>
    <w:rsid w:val="00415D1E"/>
    <w:rsid w:val="00431777"/>
    <w:rsid w:val="004863AB"/>
    <w:rsid w:val="00495E1D"/>
    <w:rsid w:val="004B5968"/>
    <w:rsid w:val="004E5EB5"/>
    <w:rsid w:val="00525729"/>
    <w:rsid w:val="005364CA"/>
    <w:rsid w:val="00556C92"/>
    <w:rsid w:val="005C2229"/>
    <w:rsid w:val="0061128E"/>
    <w:rsid w:val="006236E4"/>
    <w:rsid w:val="006509CE"/>
    <w:rsid w:val="00680472"/>
    <w:rsid w:val="006A5DDC"/>
    <w:rsid w:val="006D2C87"/>
    <w:rsid w:val="00713D19"/>
    <w:rsid w:val="00713E12"/>
    <w:rsid w:val="00771580"/>
    <w:rsid w:val="00773FB2"/>
    <w:rsid w:val="0078248F"/>
    <w:rsid w:val="007A64DB"/>
    <w:rsid w:val="007B6BC8"/>
    <w:rsid w:val="007C4672"/>
    <w:rsid w:val="007F1459"/>
    <w:rsid w:val="007F4B78"/>
    <w:rsid w:val="00822B8F"/>
    <w:rsid w:val="008665B7"/>
    <w:rsid w:val="0087560E"/>
    <w:rsid w:val="00877609"/>
    <w:rsid w:val="00895DBD"/>
    <w:rsid w:val="00920B78"/>
    <w:rsid w:val="00932431"/>
    <w:rsid w:val="009B5654"/>
    <w:rsid w:val="009C3C89"/>
    <w:rsid w:val="009C676D"/>
    <w:rsid w:val="009F7BA7"/>
    <w:rsid w:val="00A03937"/>
    <w:rsid w:val="00A17CC1"/>
    <w:rsid w:val="00A27B54"/>
    <w:rsid w:val="00A312A5"/>
    <w:rsid w:val="00A31AD7"/>
    <w:rsid w:val="00A335D9"/>
    <w:rsid w:val="00A55CB5"/>
    <w:rsid w:val="00A74045"/>
    <w:rsid w:val="00A75144"/>
    <w:rsid w:val="00A91BD6"/>
    <w:rsid w:val="00AD1A53"/>
    <w:rsid w:val="00AE0E1A"/>
    <w:rsid w:val="00B40779"/>
    <w:rsid w:val="00B53EA5"/>
    <w:rsid w:val="00B64232"/>
    <w:rsid w:val="00BA228B"/>
    <w:rsid w:val="00BC58E0"/>
    <w:rsid w:val="00BD1D51"/>
    <w:rsid w:val="00BE72E8"/>
    <w:rsid w:val="00BF68DC"/>
    <w:rsid w:val="00C03D7F"/>
    <w:rsid w:val="00C16BF2"/>
    <w:rsid w:val="00C17E0B"/>
    <w:rsid w:val="00C47728"/>
    <w:rsid w:val="00C64802"/>
    <w:rsid w:val="00C92F2E"/>
    <w:rsid w:val="00C97007"/>
    <w:rsid w:val="00CB7B1A"/>
    <w:rsid w:val="00D320AA"/>
    <w:rsid w:val="00D37585"/>
    <w:rsid w:val="00D527D0"/>
    <w:rsid w:val="00D64AFE"/>
    <w:rsid w:val="00D65997"/>
    <w:rsid w:val="00D8554D"/>
    <w:rsid w:val="00DC1B08"/>
    <w:rsid w:val="00E16D42"/>
    <w:rsid w:val="00E466D0"/>
    <w:rsid w:val="00E46D76"/>
    <w:rsid w:val="00E63B32"/>
    <w:rsid w:val="00E84C1F"/>
    <w:rsid w:val="00EB08A5"/>
    <w:rsid w:val="00EC7223"/>
    <w:rsid w:val="00EE1039"/>
    <w:rsid w:val="00F33721"/>
    <w:rsid w:val="00F40BA5"/>
    <w:rsid w:val="00F45174"/>
    <w:rsid w:val="00F94726"/>
    <w:rsid w:val="00FC4A1A"/>
    <w:rsid w:val="00FF30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DF1DC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E0E1A"/>
    <w:rPr>
      <w:sz w:val="24"/>
      <w:szCs w:val="24"/>
      <w:lang w:bidi="en-US"/>
    </w:rPr>
  </w:style>
  <w:style w:type="paragraph" w:styleId="Heading1">
    <w:name w:val="heading 1"/>
    <w:basedOn w:val="Normal"/>
    <w:next w:val="Normal"/>
    <w:link w:val="Heading1Char"/>
    <w:uiPriority w:val="9"/>
    <w:qFormat/>
    <w:rsid w:val="00AE0E1A"/>
    <w:pPr>
      <w:keepNext/>
      <w:spacing w:before="240" w:after="60"/>
      <w:outlineLvl w:val="0"/>
    </w:pPr>
    <w:rPr>
      <w:b/>
      <w:bCs/>
      <w:kern w:val="32"/>
      <w:sz w:val="32"/>
      <w:szCs w:val="32"/>
      <w:lang w:bidi="ar-SA"/>
    </w:rPr>
  </w:style>
  <w:style w:type="paragraph" w:styleId="Heading2">
    <w:name w:val="heading 2"/>
    <w:basedOn w:val="Normal"/>
    <w:next w:val="Normal"/>
    <w:link w:val="Heading2Char"/>
    <w:uiPriority w:val="9"/>
    <w:semiHidden/>
    <w:unhideWhenUsed/>
    <w:qFormat/>
    <w:rsid w:val="00AE0E1A"/>
    <w:pPr>
      <w:keepNext/>
      <w:spacing w:before="240" w:after="60"/>
      <w:outlineLvl w:val="1"/>
    </w:pPr>
    <w:rPr>
      <w:b/>
      <w:bCs/>
      <w:i/>
      <w:iCs/>
      <w:sz w:val="28"/>
      <w:szCs w:val="28"/>
      <w:lang w:bidi="ar-SA"/>
    </w:rPr>
  </w:style>
  <w:style w:type="paragraph" w:styleId="Heading3">
    <w:name w:val="heading 3"/>
    <w:basedOn w:val="Normal"/>
    <w:next w:val="Normal"/>
    <w:link w:val="Heading3Char"/>
    <w:uiPriority w:val="9"/>
    <w:semiHidden/>
    <w:unhideWhenUsed/>
    <w:qFormat/>
    <w:rsid w:val="00AE0E1A"/>
    <w:pPr>
      <w:keepNext/>
      <w:spacing w:before="240" w:after="60"/>
      <w:outlineLvl w:val="2"/>
    </w:pPr>
    <w:rPr>
      <w:b/>
      <w:bCs/>
      <w:sz w:val="26"/>
      <w:szCs w:val="26"/>
      <w:lang w:bidi="ar-SA"/>
    </w:rPr>
  </w:style>
  <w:style w:type="paragraph" w:styleId="Heading4">
    <w:name w:val="heading 4"/>
    <w:basedOn w:val="Normal"/>
    <w:next w:val="Normal"/>
    <w:link w:val="Heading4Char"/>
    <w:uiPriority w:val="9"/>
    <w:semiHidden/>
    <w:unhideWhenUsed/>
    <w:qFormat/>
    <w:rsid w:val="00AE0E1A"/>
    <w:pPr>
      <w:keepNext/>
      <w:spacing w:before="240" w:after="60"/>
      <w:outlineLvl w:val="3"/>
    </w:pPr>
    <w:rPr>
      <w:b/>
      <w:bCs/>
      <w:sz w:val="28"/>
      <w:szCs w:val="28"/>
      <w:lang w:bidi="ar-SA"/>
    </w:rPr>
  </w:style>
  <w:style w:type="paragraph" w:styleId="Heading5">
    <w:name w:val="heading 5"/>
    <w:basedOn w:val="Normal"/>
    <w:next w:val="Normal"/>
    <w:link w:val="Heading5Char"/>
    <w:uiPriority w:val="9"/>
    <w:semiHidden/>
    <w:unhideWhenUsed/>
    <w:qFormat/>
    <w:rsid w:val="00AE0E1A"/>
    <w:pPr>
      <w:spacing w:before="240" w:after="60"/>
      <w:outlineLvl w:val="4"/>
    </w:pPr>
    <w:rPr>
      <w:b/>
      <w:bCs/>
      <w:i/>
      <w:iCs/>
      <w:sz w:val="26"/>
      <w:szCs w:val="26"/>
      <w:lang w:bidi="ar-SA"/>
    </w:rPr>
  </w:style>
  <w:style w:type="paragraph" w:styleId="Heading6">
    <w:name w:val="heading 6"/>
    <w:basedOn w:val="Normal"/>
    <w:next w:val="Normal"/>
    <w:link w:val="Heading6Char"/>
    <w:uiPriority w:val="9"/>
    <w:semiHidden/>
    <w:unhideWhenUsed/>
    <w:qFormat/>
    <w:rsid w:val="00AE0E1A"/>
    <w:pPr>
      <w:spacing w:before="240" w:after="60"/>
      <w:outlineLvl w:val="5"/>
    </w:pPr>
    <w:rPr>
      <w:b/>
      <w:bCs/>
      <w:sz w:val="20"/>
      <w:szCs w:val="20"/>
      <w:lang w:bidi="ar-SA"/>
    </w:rPr>
  </w:style>
  <w:style w:type="paragraph" w:styleId="Heading7">
    <w:name w:val="heading 7"/>
    <w:basedOn w:val="Normal"/>
    <w:next w:val="Normal"/>
    <w:link w:val="Heading7Char"/>
    <w:uiPriority w:val="9"/>
    <w:semiHidden/>
    <w:unhideWhenUsed/>
    <w:qFormat/>
    <w:rsid w:val="00AE0E1A"/>
    <w:pPr>
      <w:spacing w:before="240" w:after="60"/>
      <w:outlineLvl w:val="6"/>
    </w:pPr>
    <w:rPr>
      <w:lang w:bidi="ar-SA"/>
    </w:rPr>
  </w:style>
  <w:style w:type="paragraph" w:styleId="Heading8">
    <w:name w:val="heading 8"/>
    <w:basedOn w:val="Normal"/>
    <w:next w:val="Normal"/>
    <w:link w:val="Heading8Char"/>
    <w:uiPriority w:val="9"/>
    <w:semiHidden/>
    <w:unhideWhenUsed/>
    <w:qFormat/>
    <w:rsid w:val="00AE0E1A"/>
    <w:pPr>
      <w:spacing w:before="240" w:after="60"/>
      <w:outlineLvl w:val="7"/>
    </w:pPr>
    <w:rPr>
      <w:i/>
      <w:iCs/>
      <w:lang w:bidi="ar-SA"/>
    </w:rPr>
  </w:style>
  <w:style w:type="paragraph" w:styleId="Heading9">
    <w:name w:val="heading 9"/>
    <w:basedOn w:val="Normal"/>
    <w:next w:val="Normal"/>
    <w:link w:val="Heading9Char"/>
    <w:uiPriority w:val="9"/>
    <w:semiHidden/>
    <w:unhideWhenUsed/>
    <w:qFormat/>
    <w:rsid w:val="00AE0E1A"/>
    <w:pPr>
      <w:spacing w:before="240" w:after="60"/>
      <w:outlineLvl w:val="8"/>
    </w:pPr>
    <w:rPr>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E1A"/>
    <w:pPr>
      <w:ind w:left="720"/>
      <w:contextualSpacing/>
    </w:pPr>
  </w:style>
  <w:style w:type="character" w:customStyle="1" w:styleId="Heading1Char">
    <w:name w:val="Heading 1 Char"/>
    <w:link w:val="Heading1"/>
    <w:uiPriority w:val="9"/>
    <w:rsid w:val="00AE0E1A"/>
    <w:rPr>
      <w:rFonts w:ascii="Times New Roman" w:eastAsia="Times New Roman" w:hAnsi="Times New Roman"/>
      <w:b/>
      <w:bCs/>
      <w:kern w:val="32"/>
      <w:sz w:val="32"/>
      <w:szCs w:val="32"/>
    </w:rPr>
  </w:style>
  <w:style w:type="character" w:customStyle="1" w:styleId="Heading2Char">
    <w:name w:val="Heading 2 Char"/>
    <w:link w:val="Heading2"/>
    <w:uiPriority w:val="9"/>
    <w:semiHidden/>
    <w:rsid w:val="00AE0E1A"/>
    <w:rPr>
      <w:rFonts w:ascii="Times New Roman" w:eastAsia="Times New Roman" w:hAnsi="Times New Roman"/>
      <w:b/>
      <w:bCs/>
      <w:i/>
      <w:iCs/>
      <w:sz w:val="28"/>
      <w:szCs w:val="28"/>
    </w:rPr>
  </w:style>
  <w:style w:type="character" w:customStyle="1" w:styleId="Heading3Char">
    <w:name w:val="Heading 3 Char"/>
    <w:link w:val="Heading3"/>
    <w:uiPriority w:val="9"/>
    <w:semiHidden/>
    <w:rsid w:val="00AE0E1A"/>
    <w:rPr>
      <w:rFonts w:ascii="Times New Roman" w:eastAsia="Times New Roman" w:hAnsi="Times New Roman"/>
      <w:b/>
      <w:bCs/>
      <w:sz w:val="26"/>
      <w:szCs w:val="26"/>
    </w:rPr>
  </w:style>
  <w:style w:type="character" w:customStyle="1" w:styleId="Heading4Char">
    <w:name w:val="Heading 4 Char"/>
    <w:link w:val="Heading4"/>
    <w:uiPriority w:val="9"/>
    <w:rsid w:val="00AE0E1A"/>
    <w:rPr>
      <w:b/>
      <w:bCs/>
      <w:sz w:val="28"/>
      <w:szCs w:val="28"/>
    </w:rPr>
  </w:style>
  <w:style w:type="character" w:customStyle="1" w:styleId="Heading5Char">
    <w:name w:val="Heading 5 Char"/>
    <w:link w:val="Heading5"/>
    <w:uiPriority w:val="9"/>
    <w:semiHidden/>
    <w:rsid w:val="00AE0E1A"/>
    <w:rPr>
      <w:b/>
      <w:bCs/>
      <w:i/>
      <w:iCs/>
      <w:sz w:val="26"/>
      <w:szCs w:val="26"/>
    </w:rPr>
  </w:style>
  <w:style w:type="character" w:customStyle="1" w:styleId="Heading6Char">
    <w:name w:val="Heading 6 Char"/>
    <w:link w:val="Heading6"/>
    <w:uiPriority w:val="9"/>
    <w:semiHidden/>
    <w:rsid w:val="00AE0E1A"/>
    <w:rPr>
      <w:b/>
      <w:bCs/>
    </w:rPr>
  </w:style>
  <w:style w:type="character" w:customStyle="1" w:styleId="Heading7Char">
    <w:name w:val="Heading 7 Char"/>
    <w:link w:val="Heading7"/>
    <w:uiPriority w:val="9"/>
    <w:semiHidden/>
    <w:rsid w:val="00AE0E1A"/>
    <w:rPr>
      <w:sz w:val="24"/>
      <w:szCs w:val="24"/>
    </w:rPr>
  </w:style>
  <w:style w:type="character" w:customStyle="1" w:styleId="Heading8Char">
    <w:name w:val="Heading 8 Char"/>
    <w:link w:val="Heading8"/>
    <w:uiPriority w:val="9"/>
    <w:semiHidden/>
    <w:rsid w:val="00AE0E1A"/>
    <w:rPr>
      <w:i/>
      <w:iCs/>
      <w:sz w:val="24"/>
      <w:szCs w:val="24"/>
    </w:rPr>
  </w:style>
  <w:style w:type="character" w:customStyle="1" w:styleId="Heading9Char">
    <w:name w:val="Heading 9 Char"/>
    <w:link w:val="Heading9"/>
    <w:uiPriority w:val="9"/>
    <w:semiHidden/>
    <w:rsid w:val="00AE0E1A"/>
    <w:rPr>
      <w:rFonts w:ascii="Times New Roman" w:eastAsia="Times New Roman" w:hAnsi="Times New Roman"/>
    </w:rPr>
  </w:style>
  <w:style w:type="paragraph" w:styleId="Title">
    <w:name w:val="Title"/>
    <w:basedOn w:val="Normal"/>
    <w:next w:val="Normal"/>
    <w:link w:val="TitleChar"/>
    <w:uiPriority w:val="10"/>
    <w:qFormat/>
    <w:rsid w:val="00AE0E1A"/>
    <w:pPr>
      <w:spacing w:before="240" w:after="60"/>
      <w:jc w:val="center"/>
      <w:outlineLvl w:val="0"/>
    </w:pPr>
    <w:rPr>
      <w:b/>
      <w:bCs/>
      <w:kern w:val="28"/>
      <w:sz w:val="32"/>
      <w:szCs w:val="32"/>
      <w:lang w:bidi="ar-SA"/>
    </w:rPr>
  </w:style>
  <w:style w:type="character" w:customStyle="1" w:styleId="TitleChar">
    <w:name w:val="Title Char"/>
    <w:link w:val="Title"/>
    <w:uiPriority w:val="10"/>
    <w:rsid w:val="00AE0E1A"/>
    <w:rPr>
      <w:rFonts w:ascii="Times New Roman" w:eastAsia="Times New Roman" w:hAnsi="Times New Roman"/>
      <w:b/>
      <w:bCs/>
      <w:kern w:val="28"/>
      <w:sz w:val="32"/>
      <w:szCs w:val="32"/>
    </w:rPr>
  </w:style>
  <w:style w:type="paragraph" w:styleId="Subtitle">
    <w:name w:val="Subtitle"/>
    <w:basedOn w:val="Normal"/>
    <w:next w:val="Normal"/>
    <w:link w:val="SubtitleChar"/>
    <w:uiPriority w:val="11"/>
    <w:qFormat/>
    <w:rsid w:val="00AE0E1A"/>
    <w:pPr>
      <w:spacing w:after="60"/>
      <w:jc w:val="center"/>
      <w:outlineLvl w:val="1"/>
    </w:pPr>
    <w:rPr>
      <w:lang w:bidi="ar-SA"/>
    </w:rPr>
  </w:style>
  <w:style w:type="character" w:customStyle="1" w:styleId="SubtitleChar">
    <w:name w:val="Subtitle Char"/>
    <w:link w:val="Subtitle"/>
    <w:uiPriority w:val="11"/>
    <w:rsid w:val="00AE0E1A"/>
    <w:rPr>
      <w:rFonts w:ascii="Times New Roman" w:eastAsia="Times New Roman" w:hAnsi="Times New Roman"/>
      <w:sz w:val="24"/>
      <w:szCs w:val="24"/>
    </w:rPr>
  </w:style>
  <w:style w:type="character" w:styleId="Strong">
    <w:name w:val="Strong"/>
    <w:uiPriority w:val="22"/>
    <w:qFormat/>
    <w:rsid w:val="00AE0E1A"/>
    <w:rPr>
      <w:b/>
      <w:bCs/>
    </w:rPr>
  </w:style>
  <w:style w:type="character" w:styleId="Emphasis">
    <w:name w:val="Emphasis"/>
    <w:uiPriority w:val="20"/>
    <w:qFormat/>
    <w:rsid w:val="00AE0E1A"/>
    <w:rPr>
      <w:rFonts w:ascii="Times New Roman" w:hAnsi="Times New Roman"/>
      <w:b/>
      <w:i/>
      <w:iCs/>
    </w:rPr>
  </w:style>
  <w:style w:type="paragraph" w:styleId="NoSpacing">
    <w:name w:val="No Spacing"/>
    <w:basedOn w:val="Normal"/>
    <w:uiPriority w:val="1"/>
    <w:qFormat/>
    <w:rsid w:val="00AE0E1A"/>
    <w:rPr>
      <w:szCs w:val="32"/>
    </w:rPr>
  </w:style>
  <w:style w:type="paragraph" w:styleId="Quote">
    <w:name w:val="Quote"/>
    <w:basedOn w:val="Normal"/>
    <w:next w:val="Normal"/>
    <w:link w:val="QuoteChar"/>
    <w:uiPriority w:val="29"/>
    <w:qFormat/>
    <w:rsid w:val="00AE0E1A"/>
    <w:rPr>
      <w:i/>
      <w:lang w:bidi="ar-SA"/>
    </w:rPr>
  </w:style>
  <w:style w:type="character" w:customStyle="1" w:styleId="QuoteChar">
    <w:name w:val="Quote Char"/>
    <w:link w:val="Quote"/>
    <w:uiPriority w:val="29"/>
    <w:rsid w:val="00AE0E1A"/>
    <w:rPr>
      <w:i/>
      <w:sz w:val="24"/>
      <w:szCs w:val="24"/>
    </w:rPr>
  </w:style>
  <w:style w:type="paragraph" w:styleId="IntenseQuote">
    <w:name w:val="Intense Quote"/>
    <w:basedOn w:val="Normal"/>
    <w:next w:val="Normal"/>
    <w:link w:val="IntenseQuoteChar"/>
    <w:uiPriority w:val="30"/>
    <w:qFormat/>
    <w:rsid w:val="00AE0E1A"/>
    <w:pPr>
      <w:ind w:left="720" w:right="720"/>
    </w:pPr>
    <w:rPr>
      <w:b/>
      <w:i/>
      <w:szCs w:val="20"/>
      <w:lang w:bidi="ar-SA"/>
    </w:rPr>
  </w:style>
  <w:style w:type="character" w:customStyle="1" w:styleId="IntenseQuoteChar">
    <w:name w:val="Intense Quote Char"/>
    <w:link w:val="IntenseQuote"/>
    <w:uiPriority w:val="30"/>
    <w:rsid w:val="00AE0E1A"/>
    <w:rPr>
      <w:b/>
      <w:i/>
      <w:sz w:val="24"/>
    </w:rPr>
  </w:style>
  <w:style w:type="character" w:styleId="SubtleEmphasis">
    <w:name w:val="Subtle Emphasis"/>
    <w:uiPriority w:val="19"/>
    <w:qFormat/>
    <w:rsid w:val="00AE0E1A"/>
    <w:rPr>
      <w:i/>
      <w:color w:val="5A5A5A"/>
    </w:rPr>
  </w:style>
  <w:style w:type="character" w:styleId="IntenseEmphasis">
    <w:name w:val="Intense Emphasis"/>
    <w:uiPriority w:val="21"/>
    <w:qFormat/>
    <w:rsid w:val="00AE0E1A"/>
    <w:rPr>
      <w:b/>
      <w:i/>
      <w:sz w:val="24"/>
      <w:szCs w:val="24"/>
      <w:u w:val="single"/>
    </w:rPr>
  </w:style>
  <w:style w:type="character" w:styleId="SubtleReference">
    <w:name w:val="Subtle Reference"/>
    <w:uiPriority w:val="31"/>
    <w:qFormat/>
    <w:rsid w:val="00AE0E1A"/>
    <w:rPr>
      <w:sz w:val="24"/>
      <w:szCs w:val="24"/>
      <w:u w:val="single"/>
    </w:rPr>
  </w:style>
  <w:style w:type="character" w:styleId="IntenseReference">
    <w:name w:val="Intense Reference"/>
    <w:uiPriority w:val="32"/>
    <w:qFormat/>
    <w:rsid w:val="00AE0E1A"/>
    <w:rPr>
      <w:b/>
      <w:sz w:val="24"/>
      <w:u w:val="single"/>
    </w:rPr>
  </w:style>
  <w:style w:type="character" w:styleId="BookTitle">
    <w:name w:val="Book Title"/>
    <w:uiPriority w:val="33"/>
    <w:qFormat/>
    <w:rsid w:val="00AE0E1A"/>
    <w:rPr>
      <w:rFonts w:ascii="Times New Roman" w:eastAsia="Times New Roman" w:hAnsi="Times New Roman"/>
      <w:b/>
      <w:i/>
      <w:sz w:val="24"/>
      <w:szCs w:val="24"/>
    </w:rPr>
  </w:style>
  <w:style w:type="paragraph" w:styleId="TOCHeading">
    <w:name w:val="TOC Heading"/>
    <w:basedOn w:val="Heading1"/>
    <w:next w:val="Normal"/>
    <w:uiPriority w:val="39"/>
    <w:semiHidden/>
    <w:unhideWhenUsed/>
    <w:qFormat/>
    <w:rsid w:val="00AE0E1A"/>
    <w:pPr>
      <w:outlineLvl w:val="9"/>
    </w:pPr>
  </w:style>
  <w:style w:type="paragraph" w:styleId="BalloonText">
    <w:name w:val="Balloon Text"/>
    <w:basedOn w:val="Normal"/>
    <w:link w:val="BalloonTextChar"/>
    <w:uiPriority w:val="99"/>
    <w:semiHidden/>
    <w:unhideWhenUsed/>
    <w:rsid w:val="00F33721"/>
    <w:rPr>
      <w:rFonts w:ascii="Tahoma" w:hAnsi="Tahoma"/>
      <w:sz w:val="16"/>
      <w:szCs w:val="16"/>
      <w:lang w:bidi="ar-SA"/>
    </w:rPr>
  </w:style>
  <w:style w:type="character" w:customStyle="1" w:styleId="BalloonTextChar">
    <w:name w:val="Balloon Text Char"/>
    <w:link w:val="BalloonText"/>
    <w:uiPriority w:val="99"/>
    <w:semiHidden/>
    <w:rsid w:val="00F33721"/>
    <w:rPr>
      <w:rFonts w:ascii="Tahoma" w:hAnsi="Tahoma" w:cs="Tahoma"/>
      <w:sz w:val="16"/>
      <w:szCs w:val="16"/>
    </w:rPr>
  </w:style>
  <w:style w:type="character" w:styleId="Hyperlink">
    <w:name w:val="Hyperlink"/>
    <w:uiPriority w:val="99"/>
    <w:unhideWhenUsed/>
    <w:rsid w:val="00107B30"/>
    <w:rPr>
      <w:color w:val="0000FF"/>
      <w:u w:val="single"/>
    </w:rPr>
  </w:style>
  <w:style w:type="paragraph" w:styleId="EndnoteText">
    <w:name w:val="endnote text"/>
    <w:basedOn w:val="Normal"/>
    <w:link w:val="EndnoteTextChar"/>
    <w:uiPriority w:val="99"/>
    <w:unhideWhenUsed/>
    <w:rsid w:val="000B067F"/>
    <w:rPr>
      <w:sz w:val="20"/>
      <w:szCs w:val="20"/>
    </w:rPr>
  </w:style>
  <w:style w:type="character" w:customStyle="1" w:styleId="EndnoteTextChar">
    <w:name w:val="Endnote Text Char"/>
    <w:basedOn w:val="DefaultParagraphFont"/>
    <w:link w:val="EndnoteText"/>
    <w:uiPriority w:val="99"/>
    <w:rsid w:val="000B067F"/>
    <w:rPr>
      <w:lang w:bidi="en-US"/>
    </w:rPr>
  </w:style>
  <w:style w:type="character" w:styleId="EndnoteReference">
    <w:name w:val="endnote reference"/>
    <w:basedOn w:val="DefaultParagraphFont"/>
    <w:uiPriority w:val="99"/>
    <w:semiHidden/>
    <w:unhideWhenUsed/>
    <w:rsid w:val="000B067F"/>
    <w:rPr>
      <w:vertAlign w:val="superscript"/>
    </w:rPr>
  </w:style>
  <w:style w:type="paragraph" w:styleId="FootnoteText">
    <w:name w:val="footnote text"/>
    <w:basedOn w:val="Normal"/>
    <w:link w:val="FootnoteTextChar"/>
    <w:uiPriority w:val="99"/>
    <w:semiHidden/>
    <w:unhideWhenUsed/>
    <w:rsid w:val="000B067F"/>
    <w:rPr>
      <w:sz w:val="20"/>
      <w:szCs w:val="20"/>
    </w:rPr>
  </w:style>
  <w:style w:type="character" w:customStyle="1" w:styleId="FootnoteTextChar">
    <w:name w:val="Footnote Text Char"/>
    <w:basedOn w:val="DefaultParagraphFont"/>
    <w:link w:val="FootnoteText"/>
    <w:uiPriority w:val="99"/>
    <w:semiHidden/>
    <w:rsid w:val="000B067F"/>
    <w:rPr>
      <w:lang w:bidi="en-US"/>
    </w:rPr>
  </w:style>
  <w:style w:type="character" w:styleId="FootnoteReference">
    <w:name w:val="footnote reference"/>
    <w:basedOn w:val="DefaultParagraphFont"/>
    <w:uiPriority w:val="99"/>
    <w:semiHidden/>
    <w:unhideWhenUsed/>
    <w:rsid w:val="000B067F"/>
    <w:rPr>
      <w:vertAlign w:val="superscript"/>
    </w:rPr>
  </w:style>
  <w:style w:type="character" w:styleId="CommentReference">
    <w:name w:val="annotation reference"/>
    <w:basedOn w:val="DefaultParagraphFont"/>
    <w:uiPriority w:val="99"/>
    <w:semiHidden/>
    <w:unhideWhenUsed/>
    <w:rsid w:val="00133F09"/>
    <w:rPr>
      <w:sz w:val="16"/>
      <w:szCs w:val="16"/>
    </w:rPr>
  </w:style>
  <w:style w:type="paragraph" w:styleId="CommentText">
    <w:name w:val="annotation text"/>
    <w:basedOn w:val="Normal"/>
    <w:link w:val="CommentTextChar"/>
    <w:uiPriority w:val="99"/>
    <w:semiHidden/>
    <w:unhideWhenUsed/>
    <w:rsid w:val="00133F09"/>
    <w:rPr>
      <w:sz w:val="20"/>
      <w:szCs w:val="20"/>
    </w:rPr>
  </w:style>
  <w:style w:type="character" w:customStyle="1" w:styleId="CommentTextChar">
    <w:name w:val="Comment Text Char"/>
    <w:basedOn w:val="DefaultParagraphFont"/>
    <w:link w:val="CommentText"/>
    <w:uiPriority w:val="99"/>
    <w:semiHidden/>
    <w:rsid w:val="00133F09"/>
    <w:rPr>
      <w:lang w:bidi="en-US"/>
    </w:rPr>
  </w:style>
  <w:style w:type="paragraph" w:styleId="CommentSubject">
    <w:name w:val="annotation subject"/>
    <w:basedOn w:val="CommentText"/>
    <w:next w:val="CommentText"/>
    <w:link w:val="CommentSubjectChar"/>
    <w:uiPriority w:val="99"/>
    <w:semiHidden/>
    <w:unhideWhenUsed/>
    <w:rsid w:val="00133F09"/>
    <w:rPr>
      <w:b/>
      <w:bCs/>
    </w:rPr>
  </w:style>
  <w:style w:type="character" w:customStyle="1" w:styleId="CommentSubjectChar">
    <w:name w:val="Comment Subject Char"/>
    <w:basedOn w:val="CommentTextChar"/>
    <w:link w:val="CommentSubject"/>
    <w:uiPriority w:val="99"/>
    <w:semiHidden/>
    <w:rsid w:val="00133F09"/>
    <w:rPr>
      <w:b/>
      <w:bCs/>
      <w:lang w:bidi="en-US"/>
    </w:rPr>
  </w:style>
  <w:style w:type="paragraph" w:styleId="Revision">
    <w:name w:val="Revision"/>
    <w:hidden/>
    <w:uiPriority w:val="99"/>
    <w:semiHidden/>
    <w:rsid w:val="00F45174"/>
    <w:rPr>
      <w:sz w:val="24"/>
      <w:szCs w:val="24"/>
      <w:lang w:bidi="en-US"/>
    </w:rPr>
  </w:style>
  <w:style w:type="paragraph" w:styleId="Header">
    <w:name w:val="header"/>
    <w:basedOn w:val="Normal"/>
    <w:link w:val="HeaderChar"/>
    <w:unhideWhenUsed/>
    <w:rsid w:val="00042271"/>
    <w:pPr>
      <w:tabs>
        <w:tab w:val="center" w:pos="4680"/>
        <w:tab w:val="right" w:pos="9360"/>
      </w:tabs>
    </w:pPr>
  </w:style>
  <w:style w:type="character" w:customStyle="1" w:styleId="HeaderChar">
    <w:name w:val="Header Char"/>
    <w:basedOn w:val="DefaultParagraphFont"/>
    <w:link w:val="Header"/>
    <w:uiPriority w:val="99"/>
    <w:rsid w:val="00042271"/>
    <w:rPr>
      <w:sz w:val="24"/>
      <w:szCs w:val="24"/>
      <w:lang w:bidi="en-US"/>
    </w:rPr>
  </w:style>
  <w:style w:type="paragraph" w:styleId="Footer">
    <w:name w:val="footer"/>
    <w:basedOn w:val="Normal"/>
    <w:link w:val="FooterChar"/>
    <w:uiPriority w:val="99"/>
    <w:unhideWhenUsed/>
    <w:rsid w:val="00042271"/>
    <w:pPr>
      <w:tabs>
        <w:tab w:val="center" w:pos="4680"/>
        <w:tab w:val="right" w:pos="9360"/>
      </w:tabs>
    </w:pPr>
  </w:style>
  <w:style w:type="character" w:customStyle="1" w:styleId="FooterChar">
    <w:name w:val="Footer Char"/>
    <w:basedOn w:val="DefaultParagraphFont"/>
    <w:link w:val="Footer"/>
    <w:uiPriority w:val="99"/>
    <w:rsid w:val="00042271"/>
    <w:rPr>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783761">
      <w:bodyDiv w:val="1"/>
      <w:marLeft w:val="0"/>
      <w:marRight w:val="0"/>
      <w:marTop w:val="0"/>
      <w:marBottom w:val="0"/>
      <w:divBdr>
        <w:top w:val="none" w:sz="0" w:space="0" w:color="auto"/>
        <w:left w:val="none" w:sz="0" w:space="0" w:color="auto"/>
        <w:bottom w:val="none" w:sz="0" w:space="0" w:color="auto"/>
        <w:right w:val="none" w:sz="0" w:space="0" w:color="auto"/>
      </w:divBdr>
    </w:div>
    <w:div w:id="1578592550">
      <w:bodyDiv w:val="1"/>
      <w:marLeft w:val="0"/>
      <w:marRight w:val="0"/>
      <w:marTop w:val="0"/>
      <w:marBottom w:val="0"/>
      <w:divBdr>
        <w:top w:val="none" w:sz="0" w:space="0" w:color="auto"/>
        <w:left w:val="none" w:sz="0" w:space="0" w:color="auto"/>
        <w:bottom w:val="none" w:sz="0" w:space="0" w:color="auto"/>
        <w:right w:val="none" w:sz="0" w:space="0" w:color="auto"/>
      </w:divBdr>
    </w:div>
    <w:div w:id="204120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8AD196-0F4F-454C-B213-A9E8C5EA2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584</Words>
  <Characters>3335</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Elena Brennan</cp:lastModifiedBy>
  <cp:revision>2</cp:revision>
  <cp:lastPrinted>2013-12-19T20:08:00Z</cp:lastPrinted>
  <dcterms:created xsi:type="dcterms:W3CDTF">2017-07-18T12:40:00Z</dcterms:created>
  <dcterms:modified xsi:type="dcterms:W3CDTF">2017-07-18T12:40:00Z</dcterms:modified>
</cp:coreProperties>
</file>